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DOCUMENTO 1</w:t>
      </w:r>
    </w:p>
    <w:p>
      <w:pPr>
        <w:pBdr>
          <w:bottom w:val="single" w:color="0F3460" w:sz="12" w:space="6"/>
        </w:pBdr>
        <w:spacing w:after="120" w:before="0"/>
      </w:pPr>
      <w:r>
        <w:rPr>
          <w:rFonts w:ascii="Arial" w:cs="Arial" w:eastAsia="Arial" w:hAnsi="Arial"/>
          <w:b/>
          <w:bCs/>
          <w:color w:val="0F3460"/>
          <w:sz w:val="52"/>
          <w:szCs w:val="52"/>
        </w:rPr>
        <w:t xml:space="preserve">Reglas de Negocio del Sistema</w:t>
      </w:r>
    </w:p>
    <w:p>
      <w:pPr>
        <w:spacing w:after="60" w:before="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Sistema de Gestion Veterinaria | Empresa 369Startup | Programa SENA 3313623</w:t>
      </w:r>
    </w:p>
    <w:p>
      <w:pPr>
        <w:spacing w:after="20" w:before="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Autores: Garcia Diaz · Trujillo Pena · Chiquillo Pinzon · Rodriguez</w:t>
      </w:r>
    </w:p>
    <w:p>
      <w:pPr>
        <w:spacing w:after="20" w:before="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Instructora: Noeris  |  Centro de Diseno y Metrologia (CDM)  |  Bogota D.C.  |  Version 2.0 — Mayo 2026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0F34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40"/>
          <w:szCs w:val="40"/>
        </w:rPr>
        <w:t xml:space="preserve">1. Proposito del documento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Este documento define de manera exhaustiva y precisa todas las Reglas de Negocio del sistema de gestion veterinaria. Una regla de negocio es una directriz, restriccion o politica que el software debe aplicar de forma automatica para garantizar la coherencia operativa, la seguridad de los datos y el cumplimiento de los procesos internos de la veterinaria. Cada regla esta asociada a un modulo del sistema, tiene un proposito claramente identificado y especifica el resultado esperado para facilitar las pruebas de aceptacion.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El presente documento sirve como contrato funcional entre el equipo de desarrollo y los stakeholders, y como referencia primaria para la generacion de casos de prueba.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F34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40"/>
          <w:szCs w:val="40"/>
        </w:rPr>
        <w:t xml:space="preserve">2. Resumen de modulos del sistema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El sistema esta compuesto por 10 modulos funcionales. La siguiente tabla describe cada modulo, los requerimientos funcionales que implementa y su nivel de prioridad para el plan de desarrollo.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800"/>
        <w:gridCol w:w="1400"/>
        <w:gridCol w:w="900"/>
      </w:tblGrid>
      <w:tr>
        <w:trPr>
          <w:tblHeader/>
        </w:trP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 relacionados</w:t>
            </w:r>
          </w:p>
        </w:tc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MOD-01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Autenticacion y acceso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Login, registro, recuperacion de contrasena, bloqueo de cuenta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RF01, RF08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MOD-02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Gestion de clientes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CRUD de propietarios, busqueda, activacion / inactivacion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RF02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MOD-03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Gestion de mascotas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CRUD de mascotas vinculadas a clientes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RF03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MOD-04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Agenda de citas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Calendario, creacion, reprogramacion, cancelacion, disponibilidad en tiempo real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RF04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MOD-05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Historia clinica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Registro medico por mascota; diagnosticos, tratamientos, vacunas, observaciones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RF05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MOD-06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Inventario de medicamentos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Registro de productos, entradas/salidas, alertas de stock minimo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RF06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MOD-07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Facturacion automatica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Generacion de PDF, almacenamiento y envio por correo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RF07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MOD-08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Panel de administracion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Dashboard de metricas, gestion de usuarios, configuracion general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RF10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MOD-09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Notificaciones y alertas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Recordatorios de citas, alertas de stock, notificaciones en dashboard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RF09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MOD-10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Reportes y estadisticas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Informes de atencion, ingresos, inventario; exportacion CSV/PDF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RF10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F34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40"/>
          <w:szCs w:val="40"/>
        </w:rPr>
        <w:t xml:space="preserve">3. Convenciones de la matriz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3.1 Prioridades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ALTA — La regla es critica para la operacion del sistema. Su ausencia o falla puede comprometer la seguridad, la integridad de los datos o el flujo operativo principal.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MEDIA — La regla mejora significativamente la experiencia o la calidad del servicio, pero su ausencia no detiene la operacion basica.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BAJA — La regla es deseable y aporta valor, pero puede implementarse en iteraciones posteriores del desarrollo.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3.2 Roles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Admin = Administrador del sistema. V = Medico Veterinario. R = Recepcionista. C = Cliente (propietario de mascota). La columna 'Roles' indica que actores del sistema estan directamente involucrados o afectados por esa regla.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F34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40"/>
          <w:szCs w:val="40"/>
        </w:rPr>
        <w:t xml:space="preserve">4. Matriz completa de reglas de negocio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La siguiente matriz contiene las 36 reglas de negocio identificadas durante el proceso de levantamiento de requerimientos y auditoria documental. Las reglas estan ordenadas por modulo y cubren todos los flujos criticos del sistema.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200"/>
        <w:gridCol w:w="2400"/>
        <w:gridCol w:w="1150"/>
        <w:gridCol w:w="1450"/>
        <w:gridCol w:w="1060"/>
        <w:gridCol w:w="700"/>
      </w:tblGrid>
      <w:tr>
        <w:trPr>
          <w:tblHeader/>
        </w:trPr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Proposito</w:t>
            </w:r>
          </w:p>
        </w:tc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RN-001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Autenticacion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Acceso por credenciales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Solo usuarios con correo y contrasena validos pueden acceder. El correo es el identificador unico del sistema.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Seguridad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Acceso concedido o denegado correctamente; sesion iniciada con JWT valido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Veterinario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Recepcionista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Cliente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RN-002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Autenticacion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Bloqueo por intentos fallidos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Tras 5 intentos fallidos consecutivos, la cuenta se bloquea durante 15 minutos. El administrador puede desbloquearla manualmente desde el panel de usuarios.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Seguridad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Cuenta bloqueada automaticamente; correo de aviso al titular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Veterinario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Recepcionista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Cliente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RN-003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Autenticacion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Cifrado de contrasenas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Las contrasenas se almacenan con hash bcrypt (factor 12). Nunca se guardan en texto plano ni se transmiten sin cifrar.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Seguridad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Contrasenas no recuperables ni visibles por ningun rol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RN-004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Autenticacion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Sesion con token JWT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Cada sesion activa genera un JWT con expiracion de 8 horas. Al cerrar sesion, el token se invalida en lista negra.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Seguridad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Sesion expirada al cumplir el tiempo o al logout; token rechazado en uso posterior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Veterinario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Recepcionista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Cliente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RN-005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Autenticacion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Recuperacion de contrasena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El enlace de restablecimiento de contrasena expira en 30 minutos. Solo puede solicitarse desde el correo registrado.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Seguridad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Enlace de un solo uso; expirado tras 30 min o primer uso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Veterinario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Recepcionista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Cliente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RN-006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Clientes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Correo unico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No pueden existir dos clientes con el mismo correo electronico. El sistema valida la unicidad antes de confirmar el registro.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Integridad de datos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Registro rechazado con mensaje de error si el correo ya existe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Recepcionista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Cliente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RN-007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Clientes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Campos obligatorios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Nombre completo, telefono, correo y direccion son campos requeridos para crear o actualizar un cliente.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Calidad de datos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Formulario no enviable sin campos completos; validacion en frontend y backend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Recepcionista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Cliente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RN-008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Clientes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Eliminacion logica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Los clientes no se eliminan fisicamente de la base de datos. Se marcan como inactivos conservando el historial clinico y las facturas asociadas.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Trazabilidad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Cliente marcado como inactivo; datos conservados e inaccesibles en flujos normales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RN-009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Clientes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Edicion restringida de datos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Solo el Administrador y la Recepcionista pueden modificar datos de un cliente. El Cliente solo puede editar sus datos de contacto desde su perfil.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Control de acceso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Cambios rechazados para roles sin permiso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Recepcionista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Cliente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RN-010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Mascotas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Vinculo obligatorio con cliente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Toda mascota debe estar asociada a un cliente registrado y activo. No se permiten mascotas sin propietario (huerfanas).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Integridad referencial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Mascota vinculada siempre a un propietario; FK no nula en la BD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Recepcionista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Cliente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Veterinario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RN-011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Mascotas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Multiples mascotas por cliente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Un cliente puede tener una o mas mascotas. No existe limite de mascotas por propietario.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Funcionalidad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Multiples registros de mascota para un mismo cliente_id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Recepcionista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Cliente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RN-012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Mascotas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Datos minimos requeridos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Nombre, especie y raza son obligatorios al registrar una mascota. Peso y edad son opcionales pero recomendados.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Calidad de datos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Registro rechazado si faltan datos minimos obligatorios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Recepcionista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Cliente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Veterinario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RN-013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Mascotas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Eliminacion logica de mascotas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Las mascotas no se eliminan fisicamente. Se marcan como inactivas conservando su historia clinica.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Trazabilidad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Mascota inactiva; historia clinica preservada para consulta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RN-014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Agenda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Sin doble asignacion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Un veterinario no puede tener dos citas confirmadas para el mismo slot de tiempo (dia + hora). El sistema valida antes de confirmar.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Operativo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Sistema rechaza la segunda cita en conflicto con mensaje de horario no disponible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Recepcionista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Veterinario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Cliente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RN-015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Agenda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Disponibilidad en tiempo real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Al crear, modificar o cancelar una cita, la disponibilidad del veterinario se actualiza inmediatamente sin necesidad de refrescar la pagina.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Rendimiento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Vista de agenda siempre sincronizada; cambios reflejados en todos los usuarios activos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Recepcionista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Veterinario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Cliente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RN-016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Agenda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Cancelacion con antelacion minima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Las citas pueden cancelarse libremente. Las cancelaciones con menos de 2 horas de antelacion quedan registradas como 'cancelacion tardia' para seguimiento administrativo.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Operativo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Cita cancelada con registro de motivo y flag de cancelacion tardia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Recepcionista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Cliente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RN-017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Agenda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Recordatorio automatico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El sistema envia un correo electronico de recordatorio al cliente 24 horas antes de la cita programada.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Experiencia de usuario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Correo enviado automaticamente por el job de notificaciones; log de envio registrado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Cliente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RN-018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Agenda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Horario de atencion configurable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Las citas solo pueden agendarse dentro del horario de atencion definido por el Administrador. Las peticiones fuera de horario son rechazadas automaticamente.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Operativo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Citas fuera de horario son rechazadas con mensaje explicativo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Recepcionista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Cliente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RN-019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Agenda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Duracion por tipo de servicio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Cada tipo de servicio tiene una duracion estimada configurada. El slot bloqueado en la agenda corresponde a esa duracion.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Operativo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Agenda bloqueada por la duracion correcta del servicio seleccionado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Recepcionista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RN-020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Historia Clinica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Creacion ligada a cita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Solo se puede crear un registro clinico a partir de una cita con estado 'Atendida'. No se admiten registros clinicos aislados.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Trazabilidad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Registro clinico siempre vinculado al id de la cita correspondiente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Veterinario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RN-021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Historia Clinica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Edicion exclusiva del veterinario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Solo el Medico Veterinario puede crear y modificar registros de historia clinica. Los demas roles tienen acceso de solo lectura.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Seguridad medica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Cambios rechazados para roles sin permiso; log de edicion registrado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Veterinario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RN-022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Historia Clinica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Inmutabilidad de registros cerrados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Un registro clinico marcado como 'Cerrado' no puede modificarse. Unicamente se pueden anadir notas posteriores como campo adicional.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Integridad medica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Registro cerrado es de solo lectura; notas adicionales permitidas como campo apendice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Veterinario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RN-023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Historia Clinica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Privacidad por rol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Los datos clinicos son accesibles unicamente a personal autenticado con el rol correspondiente. El Cliente ve solo la historia clinica de sus propias mascotas.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Privacidad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Acceso denegado a registros de mascotas de terceros; respuesta HTTP 403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Veterinario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Recepcionista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Cliente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RN-024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Historia Clinica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Respaldo automatico de datos clinicos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Los datos de historia clinica se incluyen en el respaldo diario de la base de datos. Retencion de 30 copias.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Confiabilidad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Copia de seguridad disponible para restauracion en menos de 4 horas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RN-025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Inventario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Actualizacion inmediata de stock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Toda entrada o salida de medicamento actualiza el stock de forma inmediata en la base de datos, sin esperar confirmacion manual.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Rendimiento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Stock correcto y sincronizado en tiempo real para todos los usuarios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Veterinario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RN-026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Inventario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Alerta de stock minimo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Al llegar al nivel minimo configurado por producto, el sistema genera una alerta visual en el panel y envia un correo al Administrador.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Operativo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Alerta visible en dashboard mas correo al administrador; log de alerta generado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Veterinario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RN-027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Inventario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Modificacion de cantidades restringida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Solo el Administrador puede modificar cantidades directamente. El Veterinario unicamente puede registrar salidas por uso clinico.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Control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Cambios de cantidad rechazados para roles sin permiso de inventario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Veterinario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RN-028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Inventario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Trazabilidad de movimientos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Cada entrada o salida queda registrada con: fecha, usuario, cantidad, tipo de movimiento y motivo.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Auditoria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Log de movimientos consultable y exportable por el Administrador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RN-029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Facturacion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Generacion automatica al atender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La factura se genera automaticamente al marcar una cita como 'Atendida'. El personal puede revisar y ajustar antes de emitir definitivamente.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Operativo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Borrador de factura listo en menos de 5 segundos tras marcar cita como atendida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Veterinario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Recepcionista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RN-030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Facturacion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Inmutabilidad post-emision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Una factura con estado 'Emitida' no puede editarse. Si hay un error, se genera una nota credito y una nueva factura corregida.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Contabilidad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Historial de facturas integro y auditable; nota credito vinculada a factura original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RN-031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Facturacion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IVA aplicable configurable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El sistema aplica automaticamente el impuesto configurado por el Administrador. El cliente ve el desglose de subtotal, IVA y total.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Legal / Contabilidad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Factura con porcentaje de IVA correcto y desglose visible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RN-032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Seguridad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Respaldo automatico diario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El sistema realiza copia de seguridad de la base de datos todos los dias a las 2:00 am. Se conservan los ultimos 30 dias.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Confiabilidad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Copia disponible para restauracion en menos de 4 horas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RN-033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Seguridad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Transporte cifrado TLS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Toda comunicacion entre cliente y servidor usa HTTPS/TLS 1.3. Las peticiones HTTP son redirigidas automaticamente a HTTPS.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Seguridad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Datos en transito siempre cifrados; conexiones HTTP redirigidas con 301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RN-034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Seguridad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Log de auditoria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Toda accion de creacion, modificacion o eliminacion queda registrada con: usuario, timestamp, direccion IP y datos antes/despues del cambio.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Auditoria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Trazabilidad completa de acciones; log consultable por el Administrador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RN-035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Rendimiento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Tiempo de respuesta maximo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Todas las operaciones CRUD deben completarse en 3 segundos o menos bajo carga normal de hasta 50 usuarios concurrentes.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Rendimiento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Usuario no experimenta bloqueos ni timeouts en operaciones normales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Veterinario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Recepcionista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Cliente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RN-036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Rendimiento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Disponibilidad 24/7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El sistema garantiza 99.5% de uptime mensual. El mantenimiento programado se notifica con 48 horas de antelacion.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18"/>
                <w:szCs w:val="18"/>
              </w:rPr>
              <w:t xml:space="preserve">Disponibilidad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Sistema accesible en todo momento; incidentes documentados con RCA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B4B2A9" w:sz="1"/>
              <w:left w:val="single" w:color="B4B2A9" w:sz="1"/>
              <w:bottom w:val="single" w:color="B4B2A9" w:sz="1"/>
              <w:right w:val="single" w:color="B4B2A9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F34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40"/>
          <w:szCs w:val="40"/>
        </w:rPr>
        <w:t xml:space="preserve">5. Notas de implementacion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RN-002 — El contador de intentos fallidos debe reiniciarse automaticamente al cumplirse los 15 minutos de bloqueo, o manualmente por el Administrador. El registro del bloqueo debe quedar en el log de auditoria (RN-034).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RN-004 — Los tokens JWT deben firmarse con clave simetrica almacenada en variable de entorno (no en codigo fuente). La lista negra de tokens puede implementarse con Redis para alta performance.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RN-014 — La validacion de doble asignacion debe ejecutarse a nivel de base de datos mediante una restriccion UNIQUE compuesta (veterinario_id, fecha, hora) ademas de la validacion en la capa de servicio.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RN-020 — La FK hacia citas (cita_id) en la tabla historia_clinica debe ser NOT NULL. El cambio de estado de la cita a 'Atendida' debe disparar automaticamente la creacion del borrador de historia clinica.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RN-029 — La generacion del PDF de factura debe ejecutarse en un worker asincrono para no bloquear la respuesta HTTP. El tiempo de 5 segundos se mide desde la confirmacion hasta la disponibilidad del enlace de descarga.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RN-032 — Los respaldos deben almacenarse en un servidor o bucket de almacenamiento diferente al servidor de produccion. El proceso de restauracion debe documentarse y probarse al menos una vez por trimestre.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6DF" w:sz="4" w:space="4"/>
      </w:pBdr>
      <w:spacing w:before="100"/>
      <w:jc w:val="right"/>
    </w:pPr>
    <w:r>
      <w:rPr>
        <w:rFonts w:ascii="Arial" w:cs="Arial" w:eastAsia="Arial" w:hAnsi="Arial"/>
        <w:color w:val="5F5E5A"/>
        <w:sz w:val="18"/>
        <w:szCs w:val="18"/>
      </w:rPr>
      <w:t xml:space="preserve">Pagina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4" w:space="4"/>
      </w:pBdr>
      <w:spacing w:after="100" w:before="0"/>
    </w:pPr>
    <w:r>
      <w:rPr>
        <w:rFonts w:ascii="Arial" w:cs="Arial" w:eastAsia="Arial" w:hAnsi="Arial"/>
        <w:color w:val="5F5E5A"/>
        <w:sz w:val="18"/>
        <w:szCs w:val="18"/>
      </w:rPr>
      <w:t xml:space="preserve">Sistema de Gestion Veterinaria 369Startup</w:t>
    </w:r>
    <w:r>
      <w:rPr>
        <w:rFonts w:ascii="Arial" w:cs="Arial" w:eastAsia="Arial" w:hAnsi="Arial"/>
        <w:b/>
        <w:bCs/>
        <w:color w:val="0F3460"/>
        <w:sz w:val="18"/>
        <w:szCs w:val="18"/>
      </w:rPr>
      <w:t xml:space="preserve">   |   Documento 1: Reglas de Negocio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346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2C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2026-05-18T23:28:58.260Z</dcterms:created>
  <dcterms:modified xsi:type="dcterms:W3CDTF">2026-05-18T23:28:58.262Z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