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F65D9" w:rsidRDefault="001F65D9" w:rsidP="001F65D9">
      <w:r>
        <w:rPr>
          <w:lang w:val="ru-RU"/>
        </w:rPr>
        <w:t xml:space="preserve">Аннотация. </w:t>
      </w:r>
      <w:r>
        <w:t>Постоянная подготовка преподавателей и обновление их знаний имеют основополагающее значение для обеспечения качественного преподавания и обучения. Цифровые компетенции относятся к числу навыков, которыми должны овладеть учителя, чтобы улучшить процессы преподавания и обучения. Целью настоящего исследования был обзор научных разработок последних пяти лет, касающихся цифровой компетентности учителей (TDC). С этой целью была использована методология предпочтительных элементов отчетности для систематических обзоров и мета-анализов, при этом были проведены исследования в двух соответствующих базах данных: Scopus и Web of Science. В конечном счете было отобрано и проанализировано в общей сложности 19 статей, которые соответствовали заранее установленным критериям. Тщательный анализ документов был проведен с помощью программного обеспечения ATLAS.ti. Для анализа совпадения ключевых слов был использован VOSviewer. Основные результаты показывают, что научная продукция растет, и исследования в основном сосредоточены на изучении уровня TDC, который обычно является низким. Выборки исследований в основном состоят из учителей средних учебных заведений. В заключение этого обзора подчеркивается необходимость разработки учебных программ для улучшения TDC и проведения дальнейших исследований в этом направлении.</w:t>
      </w:r>
    </w:p>
    <w:p w:rsidR="001F65D9" w:rsidRDefault="001F65D9" w:rsidP="001F65D9"/>
    <w:p w:rsidR="001F65D9" w:rsidRDefault="001F65D9" w:rsidP="001F65D9">
      <w:r>
        <w:t>Ключевые слова: цифровая компетентность учителя, образование, ИКТ, инновации, подготовка учителей</w:t>
      </w:r>
    </w:p>
    <w:p w:rsidR="001F65D9" w:rsidRDefault="001F65D9" w:rsidP="001F65D9"/>
    <w:p w:rsidR="001F65D9" w:rsidRDefault="001F65D9" w:rsidP="001F65D9">
      <w:r>
        <w:t>ВВЕДЕНИЕ</w:t>
      </w:r>
    </w:p>
    <w:p w:rsidR="001F65D9" w:rsidRDefault="001F65D9" w:rsidP="001F65D9"/>
    <w:p w:rsidR="001F65D9" w:rsidRDefault="001F65D9" w:rsidP="001F65D9">
      <w:r>
        <w:t>Образовательные центры отвечают за подготовку студентов к будущему и за то, чтобы они были активными гражданами, которые вносят свой вклад в общество. Достижение этой цели требует от учителей, компетентных в вопросах цифровой трансформации, эффективной интеграции технологий в свое преподавание. В этом смысле учителя сталкиваются с двойной задачей: с одной стороны, они должны адаптировать свою педагогическую практику к современным образовательным тенденциям, включая технологии, а с другой стороны, они должны адаптироваться к растущему разнообразию учащихся.</w:t>
      </w:r>
    </w:p>
    <w:p w:rsidR="001F65D9" w:rsidRDefault="001F65D9" w:rsidP="001F65D9"/>
    <w:p w:rsidR="001F65D9" w:rsidRDefault="001F65D9" w:rsidP="001F65D9">
      <w:r>
        <w:lastRenderedPageBreak/>
        <w:t>В этой связи стоит отметить концепцию цифровой компетентности учителя (TDC), которая выходит за рамки технических навыков. Учителя должны иметь возможность принимать решения о том, какие ресурсы они используют и как они их используют, в зависимости от рабочей ситуации и контекста. Однако во многих случаях уровень TDC недостаточен, поскольку учителя не имеют надлежащей подготовки.</w:t>
      </w:r>
    </w:p>
    <w:p w:rsidR="001F65D9" w:rsidRDefault="001F65D9" w:rsidP="001F65D9"/>
    <w:p w:rsidR="001F65D9" w:rsidRDefault="001F65D9" w:rsidP="001F65D9">
      <w:r>
        <w:t>Недавняя пандемия COVID-19 обострила проблему повышения уровня технологической цифровой компетентности (TDC) для преобразования образовательной практики (Гильен-Гамес и др., 2021; Ларраньяга и др., 2023; Санчес-Ривас и др., 2024). Кризис стал поворотным моментом в использовании цифровых технологий в образовании. Неожиданное закрытие школ вынудило учителей по всему миру быстро адаптироваться и использовать цифровые инструменты, которые стали основой для продолжения процесса преподавания и обучения. Пандемия создала уникальный контекст, похожий на крупномасштабный эксперимент, позволивший оценить эффективность технологий в образовании и выявить слабые места и возможности для улучшения традиционной системы. То, что начиналось как срочная реакция на кризис в здравоохранении, превратилось в процесс осмысления технологических потребностей будущего образования (Pozo et al., 2024). Также важно подчеркнуть давление, с которым сталкиваются учителя при попытках адаптироваться к быстро меняющимся технологиям (Биггс, 2023).</w:t>
      </w:r>
    </w:p>
    <w:p w:rsidR="001F65D9" w:rsidRDefault="001F65D9" w:rsidP="001F65D9"/>
    <w:p w:rsidR="001F65D9" w:rsidRDefault="001F65D9" w:rsidP="001F65D9">
      <w:r>
        <w:t>Интеграция технологических ресурсов в классах зависит от возможностей образовательных центров, преподавателей и учащихся. На учителей влияют различные факторы, определяющие использование или неиспользование цифровых ресурсов: нехватка времени из-за административных задач, необходимость постоянного взаимодействия с коллегами и родителями, ограниченная доступность ресурсов в школах и собственная недостаточная подготовка (Гальярдо Монтес и др., 2023; Маццотти и др., 2024; Старкс и др., 2023).</w:t>
      </w:r>
    </w:p>
    <w:p w:rsidR="001F65D9" w:rsidRDefault="001F65D9" w:rsidP="001F65D9"/>
    <w:p w:rsidR="001F65D9" w:rsidRDefault="001F65D9" w:rsidP="001F65D9">
      <w:r>
        <w:t xml:space="preserve">Недавние исследования, такие как исследование Ларраньяги и др. (2023), анализируют мнение учителей начальных классов о влиянии информационно-коммуникационных технологий (ИКТ) и образовательных инноваций. Основные результаты показывают необходимость включения технологических ресурсов в преподавание. Учителя отмечают, что использование технологий приносит пользу образовательному сообществу, улучшает коммуникацию с родителями и </w:t>
      </w:r>
      <w:r>
        <w:lastRenderedPageBreak/>
        <w:t>способствует более активному совместному обучению. Однако они также указывают, что учащиеся могут неадекватно использовать технологии, ассоциируя цифровые инструменты с развлекательными действиями и злоупотребляя их образовательным потенциалом. Таким образом, учителя осознают возможности, предоставляемые технологиями, но им требуется подготовка, время и целеустремленность для эффективной оцифровки образовательных центров.</w:t>
      </w:r>
    </w:p>
    <w:p w:rsidR="001F65D9" w:rsidRDefault="001F65D9" w:rsidP="001F65D9"/>
    <w:p w:rsidR="001F65D9" w:rsidRDefault="001F65D9" w:rsidP="001F65D9">
      <w:r>
        <w:t>Цифровая компетентность преподавателей значительно повышается после участия в обучающих программах, таких как массовые открытые онлайн-курсы, вебинары и другие курсы. Эти подходы предоставляют учителям необходимые инструменты и знания для развития технологических и педагогических навыков, способствуя их адаптации к требованиям цифровой среды. Однако содержание многих программ часто не соответствует реальным потребностям учителей, которые считают, что предлагаемое обучение не отвечает их практическим и контекстуальным потребностям в классе. Этот разрыв может ограничить влияние обучения на их профессиональную деятельность. Поэтому обучение должно основываться на реальных потребностях учителей.</w:t>
      </w:r>
    </w:p>
    <w:p w:rsidR="001F65D9" w:rsidRDefault="001F65D9" w:rsidP="001F65D9"/>
    <w:p w:rsidR="001F65D9" w:rsidRDefault="001F65D9" w:rsidP="001F65D9">
      <w:r>
        <w:t>Существуют и более сложные проблемы, выходящие за рамки недостатка подготовки или времени. Эртмер (1999) выделила два основных препятствия на пути эффективного внедрения технологий в образовательные центры. С одной стороны, внешние барьеры первого порядка связаны с нехваткой времени на планирование, плохой доступностью цифровых инструментов и ограниченными человеческими ресурсами. С другой стороны, внутренние барьеры второго порядка связаны с личными убеждениями учителей и их образовательной практикой, включая их готовность интегрировать технологии и применять новые педагогические подходы.</w:t>
      </w:r>
    </w:p>
    <w:p w:rsidR="001F65D9" w:rsidRDefault="001F65D9" w:rsidP="001F65D9"/>
    <w:p w:rsidR="001F65D9" w:rsidRDefault="001F65D9" w:rsidP="001F65D9">
      <w:r>
        <w:t>Барьеры первого порядка легче выявлять и устранять по сравнению с барьерами второго порядка, поскольку учителя придерживаются устоявшихся педагогических практик. Эти барьеры сохраняются, несмотря на улучшение доступа к Интернету и доступности цифровых ресурсов в образовании в разных странах в последние годы (Hathaway et al., 2024).</w:t>
      </w:r>
    </w:p>
    <w:p w:rsidR="001F65D9" w:rsidRDefault="001F65D9" w:rsidP="001F65D9"/>
    <w:p w:rsidR="001F65D9" w:rsidRDefault="001F65D9" w:rsidP="001F65D9">
      <w:r>
        <w:t xml:space="preserve">Рамки компетенции  </w:t>
      </w:r>
    </w:p>
    <w:p w:rsidR="001F65D9" w:rsidRDefault="001F65D9" w:rsidP="001F65D9">
      <w:r>
        <w:lastRenderedPageBreak/>
        <w:t>Существуют различные рамки компетенций, направленные на помощь учителям в овладении TDC. Наиболее признанным является Европейская платформа цифровой компетентности педагогов (DigCompEdu)</w:t>
      </w:r>
      <w:r>
        <w:rPr>
          <w:lang w:val="ru-RU"/>
        </w:rPr>
        <w:t xml:space="preserve">, </w:t>
      </w:r>
      <w:r>
        <w:t xml:space="preserve">рамочная программа “Международного общества технологий в образовании”, программа ЮНЕСКО по ИКТ-компетенциям для учителей и рамочная программа “Испанского института образовательных технологий и учителей Обучение” (INTEF на испанском языке).  </w:t>
      </w:r>
    </w:p>
    <w:p w:rsidR="001F65D9" w:rsidRDefault="001F65D9" w:rsidP="001F65D9"/>
    <w:p w:rsidR="001F65D9" w:rsidRDefault="001F65D9" w:rsidP="001F65D9">
      <w:r>
        <w:t xml:space="preserve">Платформа DigCompEdu была создана в 2017 году с целью повышения уровня TDC, тем самым пропагандируя образовательные инновации. Задачами в области компетенций, которые установлены в этой европейской структуре, являются профессиональная приверженность, цифровой контент, преподавание и обучение за рубежом, оценка и обратная связь, расширение прав и возможностей учащихся и развитие цифровой компетентности учащихся. Структура устанавливает три блока уровней, которые могут быть достигнуты, от A1 до C2:  </w:t>
      </w:r>
    </w:p>
    <w:p w:rsidR="001F65D9" w:rsidRDefault="001F65D9" w:rsidP="001F65D9">
      <w:r>
        <w:t xml:space="preserve">• Базовый: A1 (начинающий) и A2 (исследователь).  </w:t>
      </w:r>
    </w:p>
    <w:p w:rsidR="001F65D9" w:rsidRDefault="001F65D9" w:rsidP="001F65D9">
      <w:r>
        <w:t xml:space="preserve">• Промежуточный уровень: B1 (интегратор) и B2 (эксперт).  </w:t>
      </w:r>
    </w:p>
    <w:p w:rsidR="001F65D9" w:rsidRDefault="001F65D9" w:rsidP="001F65D9">
      <w:r>
        <w:t xml:space="preserve">• Продвинутый: C1 (лидер) и C2 (первопроходец).  </w:t>
      </w:r>
    </w:p>
    <w:p w:rsidR="001F65D9" w:rsidRDefault="001F65D9" w:rsidP="001F65D9"/>
    <w:p w:rsidR="001F65D9" w:rsidRDefault="001F65D9" w:rsidP="001F65D9">
      <w:r>
        <w:t xml:space="preserve">Цель этой структуры — предоставить руководящие принципы, которые помогут учителям эффективно внедрять цифровые технологии в свое преподавание на любом уровне образования (Redecker, 2017).  </w:t>
      </w:r>
    </w:p>
    <w:p w:rsidR="001F65D9" w:rsidRDefault="001F65D9" w:rsidP="001F65D9"/>
    <w:p w:rsidR="001F65D9" w:rsidRDefault="001F65D9" w:rsidP="001F65D9">
      <w:r>
        <w:t xml:space="preserve">Например, в Испании для оценки уровня CDT используется валидированный опросник, основанный на платформе DigCompEdu. В недавнем исследовании Паласиоса-Родригеса и др. (2025) уровень DCT учителей без отрыва от производства в Испании и Португалии был проведён. Использование этого опросника имеет такие преимущества, как возможность оценить цифровую компетентность по областям, установленным в этой системе, так что легко визуализировать, в каких областях учителю необходимо совершенствоваться. Результаты исследования свидетельствуют о важности внедрения индивидуальных программ обучения, а также укрепления сотрудничества между преподавателями для достижения более эффективного обучения учащихся.  </w:t>
      </w:r>
    </w:p>
    <w:p w:rsidR="001F65D9" w:rsidRDefault="001F65D9" w:rsidP="001F65D9"/>
    <w:p w:rsidR="001F65D9" w:rsidRDefault="001F65D9" w:rsidP="001F65D9">
      <w:r>
        <w:lastRenderedPageBreak/>
        <w:t xml:space="preserve">Кроме того, существуют различные целостные подходы, которые фокусируются на важности педагогического аспекта в отношении интеграции технологий в преподавание (Area &amp; Adell, 2021). Например, Эстеве и др. (2018) предложили модель, в которой TDC состоит из различных функций, связанных с задачами учителей. Аналогичным образом, также стоит упомянуть технологическую модель знаний о педагогическом содержании, которая была разработана Мишрой и Келером (2006). В этой модели компетенции учителей сгруппированы в три основные взаимосвязанные области: технологические знания, педагогические знания и знания по учебной программе.  </w:t>
      </w:r>
    </w:p>
    <w:p w:rsidR="001F65D9" w:rsidRDefault="001F65D9" w:rsidP="001F65D9"/>
    <w:p w:rsidR="001F65D9" w:rsidRDefault="001F65D9" w:rsidP="001F65D9">
      <w:r>
        <w:t xml:space="preserve">Эти рамки компетенций являются ориентиром для исследований, направленных на анализ уровня цифровой компетентности учителей.  Таким образом, основной целью данной работы был обзор научной литературы о ВМТ. С этой целью были предложены следующие исследовательские вопросы:  </w:t>
      </w:r>
    </w:p>
    <w:p w:rsidR="001F65D9" w:rsidRDefault="001F65D9" w:rsidP="001F65D9"/>
    <w:p w:rsidR="001F65D9" w:rsidRDefault="001F65D9" w:rsidP="001F65D9">
      <w:r>
        <w:t xml:space="preserve">Домингес-Гонсалес и др.  </w:t>
      </w:r>
    </w:p>
    <w:p w:rsidR="001F65D9" w:rsidRDefault="001F65D9" w:rsidP="001F65D9">
      <w:r>
        <w:t>Современное состояние темы за последние пять лет характеризуется неравномерным распределением научных публикаций. Наибольшее количество исследований приходится на 2022 и 2023 годы (36,8%), за ними следует 2024 год (15,8%). В 2020 и 2021 годах количество публикаций было минимальным (5,3%), что связано с негативным влиянием пандемии COVID-19 на научную активность, включая ограничения ресурсов, финансирования и сложности в проведении исследований. С 2022 года наблюдается восстановление и рост научной продуктивности, обусловленный технологическим развитием и необходимостью непрерывной профессиональной подготовки педагогов. Тенденция к увеличению публикаций сохраняется в 2024 году.</w:t>
      </w:r>
    </w:p>
    <w:p w:rsidR="001F65D9" w:rsidRDefault="001F65D9" w:rsidP="001F65D9"/>
    <w:p w:rsidR="001F65D9" w:rsidRDefault="001F65D9" w:rsidP="001F65D9">
      <w:r>
        <w:t>Наиболее широко используемой методологией в анализируемых исследованиях является количественный подход. Большинство работ используют выборочные анкеты как основной инструмент сбора данных, позволяющий измерить уровень цифровой компетентности, выявить пробелы в знаниях и определить потребности преподавателей. Некоторые исследования сочетают количественные методы с качественными, применяя интервью и анализ документов для углубленного понимания контекста. Также отмечается использование смешанных методов (mixed methods), что позволяет получить более полную картину исследуемой проблемы.</w:t>
      </w:r>
    </w:p>
    <w:p w:rsidR="001F65D9" w:rsidRDefault="001F65D9" w:rsidP="001F65D9"/>
    <w:p w:rsidR="001F65D9" w:rsidRDefault="001F65D9" w:rsidP="001F65D9">
      <w:r>
        <w:t>Географически исследования охватывают различные страны, однако наиболее активными в этой области являются Испания, Турция, Португалия, США и Китай. Эти страны представлены наибольшим числом публикаций, что свидетельствует о высоком уровне научного интереса к вопросам цифровой компетентности учителей. Кроме того, в обзор включены исследования из других европейских стран, стран Латинской Америки и Азии, что указывает на глобальный характер темы.</w:t>
      </w:r>
    </w:p>
    <w:p w:rsidR="001F65D9" w:rsidRDefault="001F65D9" w:rsidP="001F65D9"/>
    <w:p w:rsidR="001F65D9" w:rsidRDefault="001F65D9" w:rsidP="001F65D9">
      <w:r>
        <w:t>Целью большинства исследований является оценка уровня цифровой компетентности учителей, работающих в начальных образовательных учреждениях (K-12, детские сады, начальные школы), а также выявление факторов, влияющих на её развитие. Дополнительные цели включают анализ эффективности программ профессионального обучения, разработку моделей оценки цифровых навыков и определение стратегий интеграции цифровых технологий в образовательный процесс. Общим ориентиром является повышение качества преподавания посредством усиления цифровой подготовки педагогов.</w:t>
      </w:r>
    </w:p>
    <w:p w:rsidR="001F65D9" w:rsidRDefault="001F65D9" w:rsidP="001F65D9"/>
    <w:p w:rsidR="001F65D9" w:rsidRDefault="001F65D9" w:rsidP="001F65D9">
      <w:r>
        <w:t>Профессиональный профиль участников исследований представлен в основном действующими школьными учителями начальных классов и педагогами дошкольного образования. Также в некоторых работах участвуют преподаватели средних школ, методисты и руководители образовательных учреждений. Все участники являются активными специалистами в сфере образования, что обеспечивает практическую значимость полученных данных. Основное внимание уделяется педагогам, непосредственно взаимодействующим с учащимися младшего возраста, поскольку именно на этой стадии закладываются основы цифровой грамотности.</w:t>
      </w:r>
    </w:p>
    <w:p w:rsidR="001F65D9" w:rsidRDefault="001F65D9" w:rsidP="001F65D9"/>
    <w:p w:rsidR="001F65D9" w:rsidRDefault="001F65D9" w:rsidP="001F65D9">
      <w:r>
        <w:t xml:space="preserve">Методология систематического обзора основывалась на декларации PRISMA (Preferred Reporting Items for Systematic Reviews and Meta-Analyses), включающей 27 пунктов контрольного списка для обеспечения прозрачности и достоверности обзора. Поиск статей проводился в базах данных Scopus и Web of Science в марте и апреле 2024 года. Использовались ключевые слова: цифровая компетентность, цифровые навыки, обучение, просвещение, школьный учитель, K-12, детские сады, начальные школы, младшие школьники начальной школы, комбинированные с логическими операторами. Первоначально было выявлено 230 записей, из которых </w:t>
      </w:r>
      <w:r>
        <w:lastRenderedPageBreak/>
        <w:t>после удаления дубликатов и оценки по критериям включения осталось 19 исследований.</w:t>
      </w:r>
    </w:p>
    <w:p w:rsidR="001F65D9" w:rsidRDefault="001F65D9" w:rsidP="001F65D9"/>
    <w:p w:rsidR="001F65D9" w:rsidRDefault="001F65D9" w:rsidP="001F65D9">
      <w:r>
        <w:t xml:space="preserve">Критерии включения:  </w:t>
      </w:r>
    </w:p>
    <w:p w:rsidR="001F65D9" w:rsidRDefault="001F65D9" w:rsidP="001F65D9">
      <w:r>
        <w:t xml:space="preserve">C1: Публикации за 2020–2024 годы.  </w:t>
      </w:r>
    </w:p>
    <w:p w:rsidR="001F65D9" w:rsidRDefault="001F65D9" w:rsidP="001F65D9">
      <w:r>
        <w:t xml:space="preserve">C2: Тип документа — статья.  </w:t>
      </w:r>
    </w:p>
    <w:p w:rsidR="001F65D9" w:rsidRDefault="001F65D9" w:rsidP="001F65D9">
      <w:r>
        <w:t xml:space="preserve">C3: Область знаний — социальные науки.  </w:t>
      </w:r>
    </w:p>
    <w:p w:rsidR="001F65D9" w:rsidRDefault="001F65D9" w:rsidP="001F65D9">
      <w:r>
        <w:t xml:space="preserve">C4: Доступность полного текста.  </w:t>
      </w:r>
    </w:p>
    <w:p w:rsidR="001F65D9" w:rsidRDefault="001F65D9" w:rsidP="001F65D9">
      <w:r>
        <w:t xml:space="preserve">C5: Участие действующих преподавателей.  </w:t>
      </w:r>
    </w:p>
    <w:p w:rsidR="001F65D9" w:rsidRDefault="001F65D9" w:rsidP="001F65D9"/>
    <w:p w:rsidR="001F65D9" w:rsidRDefault="001F65D9" w:rsidP="001F65D9">
      <w:r>
        <w:t xml:space="preserve">Исключены систематические обзоры, недоступные документы, публикации до 2020 года, а также работы вне социальных наук и не соответствующие тематике. Критерии были согласованы всеми авторами, что обеспечило надежность и минимизировало предвзятость.  </w:t>
      </w:r>
    </w:p>
    <w:p w:rsidR="001F65D9" w:rsidRDefault="001F65D9" w:rsidP="001F65D9"/>
    <w:p w:rsidR="001F65D9" w:rsidRDefault="001F65D9" w:rsidP="001F65D9">
      <w:r>
        <w:t>Анализ содержания включённых статей проводился с использованием программного обеспечения ATLAS.ti версии 24.1.0. Применение качественного анализа с предопределёнными кодами позволило выявить закономерности и взаимосвязи в данных. Результаты представлены в алфавитном порядке по авторам.</w:t>
      </w:r>
    </w:p>
    <w:p w:rsidR="001F65D9" w:rsidRDefault="001F65D9" w:rsidP="001F65D9"/>
    <w:p w:rsidR="001F65D9" w:rsidRDefault="001F65D9" w:rsidP="001F65D9">
      <w:r>
        <w:t xml:space="preserve">Тип методологии, используемой в исследованиях  </w:t>
      </w:r>
    </w:p>
    <w:p w:rsidR="001F65D9" w:rsidRDefault="001F65D9" w:rsidP="001F65D9"/>
    <w:p w:rsidR="001F65D9" w:rsidRDefault="001F65D9" w:rsidP="001F65D9">
      <w:r>
        <w:t xml:space="preserve">Что касается методологии, использованной в анализируемых исследованиях, то выделяется количественный подход (63,2%), за которым следует подход со смешанными методами (26,3%). Наконец, качественная методология показывает незначительную представленность (10,5%).  </w:t>
      </w:r>
    </w:p>
    <w:p w:rsidR="001F65D9" w:rsidRDefault="001F65D9" w:rsidP="001F65D9"/>
    <w:p w:rsidR="001F65D9" w:rsidRDefault="001F65D9" w:rsidP="001F65D9">
      <w:r>
        <w:t xml:space="preserve">Преобладание количественных подходов подразумевает, что полученные результаты, как правило, более обобщаемы и объективны, что может быть преимуществом с точки зрения воспроизводимости. Однако это может ограничить глубину </w:t>
      </w:r>
      <w:r>
        <w:lastRenderedPageBreak/>
        <w:t xml:space="preserve">интерпретаций субъективных или контекстуальных аспектов, которые было бы лучше изучить с помощью качественного подхода.  </w:t>
      </w:r>
    </w:p>
    <w:p w:rsidR="001F65D9" w:rsidRDefault="001F65D9" w:rsidP="001F65D9">
      <w:r>
        <w:t xml:space="preserve">Основные страны  </w:t>
      </w:r>
    </w:p>
    <w:p w:rsidR="001F65D9" w:rsidRDefault="001F65D9" w:rsidP="001F65D9">
      <w:r>
        <w:t>Анализируемые статьи были подготовлены значительным числом стран, среди которых выделяется Испания (25%), за ней следуют Индонезия, Норвегия и Швейцария (по 5%). Остальные 70% принадлежали разным странам: Марокко, Китай, Португалия, Объединенные Арабские Эмираты, США, Перу, Хорватия и Греция.</w:t>
      </w:r>
    </w:p>
    <w:p w:rsidR="001F65D9" w:rsidRDefault="001F65D9" w:rsidP="001F65D9"/>
    <w:p w:rsidR="001F65D9" w:rsidRDefault="001F65D9" w:rsidP="001F65D9">
      <w:r>
        <w:t xml:space="preserve">Цели анализируемых исследований  </w:t>
      </w:r>
    </w:p>
    <w:p w:rsidR="001F65D9" w:rsidRDefault="001F65D9" w:rsidP="001F65D9">
      <w:r>
        <w:t>Что касается целей проанализированных исследований, то в большинстве статей рассматривался уровень ВМТ (57,9%), за которым следовало выявление факторов, которые могли бы способствовать повышению уровня ВМТ, а также возможные трудности, стратегии разработки плана действий и разработка инструмента для оценки уровня ВМТ (по 10,5% в каждой из этих целей). Наконец, были проведены мероприятия по повышению уровня цифровой компетентности участвующих учителей (5,3%), проанализирован их опыт после внедрения программы обучения.</w:t>
      </w:r>
    </w:p>
    <w:p w:rsidR="001F65D9" w:rsidRDefault="001F65D9" w:rsidP="001F65D9"/>
    <w:p w:rsidR="001F65D9" w:rsidRDefault="001F65D9" w:rsidP="001F65D9">
      <w:r>
        <w:t>Следуя предложению Сяхида и др. (2023), крайне важно, чтобы учителя развивали свои цифровые компетенции, чтобы обеспечить адаптацию преподавания и обучения в 21 веке к новым вызовам.</w:t>
      </w:r>
    </w:p>
    <w:p w:rsidR="001F65D9" w:rsidRDefault="001F65D9" w:rsidP="001F65D9"/>
    <w:p w:rsidR="001F65D9" w:rsidRDefault="001F65D9" w:rsidP="001F65D9">
      <w:r>
        <w:t>Пандемия COVID-19 привела не только к расширению использования цифровых инструментов, но и к изменению методологий, используемых в образовании (Лоренцо Мартин и др., 2022). Важно подчеркнуть, что онлайн-обучение требует набора знаний и навыков, которые включают как педагогические, так и технические аспекты. Эти аспекты охватывают все элементы виртуальной обучающей среды, включая дизайн контента и видов деятельности, организацию, коммуникацию, оценку и командную работу (Hathaway et al., 2024).</w:t>
      </w:r>
    </w:p>
    <w:p w:rsidR="001F65D9" w:rsidRDefault="001F65D9" w:rsidP="001F65D9"/>
    <w:p w:rsidR="001F65D9" w:rsidRDefault="001F65D9" w:rsidP="001F65D9">
      <w:r>
        <w:t xml:space="preserve">В этом смысле результаты исследования Diz-Otero et al. (2023) показывают недостаточную подготовку учителей среднего образования по цифровым компетенциям, поэтому необходимо разработать и оценить планы обучения без отрыва от производства, адаптированные к потребностям учителей. В исследовании </w:t>
      </w:r>
      <w:r>
        <w:lastRenderedPageBreak/>
        <w:t>Tzafilkou et al. (2023) также сообщается о недостатке цифровых компетенций у учителей.</w:t>
      </w:r>
    </w:p>
    <w:p w:rsidR="001F65D9" w:rsidRDefault="001F65D9" w:rsidP="001F65D9"/>
    <w:p w:rsidR="001F65D9" w:rsidRDefault="001F65D9" w:rsidP="001F65D9">
      <w:r>
        <w:t xml:space="preserve">Исследуемые образцы  </w:t>
      </w:r>
    </w:p>
    <w:p w:rsidR="001F65D9" w:rsidRDefault="001F65D9" w:rsidP="001F65D9">
      <w:r>
        <w:t>Что касается выборок исследований, то они состояли из активных учителей с разными уровнями образования. В основном статьи были посвящены уровню среднего образования (52,6%). В некоторых исследованиях анализировались учителя дошкольного образования (10,5%). В других статьях использовались образцы как раннего детства, так и начального образования (10,5%) или только начального образования (10,5%). Наконец, в некоторых исследованиях использовались выборки учителей раннего детства, начального и среднего образования (5,3%), более высоких уровней профессиональной подготовки (5,3%) или профессорско-преподавательского состава (5,3%).</w:t>
      </w:r>
    </w:p>
    <w:p w:rsidR="001F65D9" w:rsidRDefault="001F65D9" w:rsidP="001F65D9"/>
    <w:p w:rsidR="001F65D9" w:rsidRDefault="001F65D9" w:rsidP="001F65D9">
      <w:r>
        <w:t>Как преподаватели, так и учащиеся должны научиться использовать различные инструменты в цифровой среде. Однако учителя играют фундаментальную роль в этом процессе, поскольку они отвечают за проектирование учебной среды и управление ею (Диаш-Триндаде и Морейра, 2020). Крайне важно интегрировать TDC во все аспекты профессионального развития учителей, начиная с начальной подготовки учителей (Chiu et al., 2024; Diz-Otero et al., 2023).</w:t>
      </w:r>
    </w:p>
    <w:p w:rsidR="001F65D9" w:rsidRDefault="001F65D9" w:rsidP="001F65D9"/>
    <w:p w:rsidR="001F65D9" w:rsidRDefault="001F65D9" w:rsidP="001F65D9">
      <w:r>
        <w:t>Согласно Цзяну и Ю (2023), важно, чтобы учителя среднего образования развивали свои цифровые навыки, поскольку они необходимы для руководства и улучшения обучения учащихся. Учителя среднего образования должны достичь высокого уровня в этих навыках, чтобы расширить возможности своих учеников в использовании цифровых технологий для обучения, общения и совместной работы. В свою очередь, это повышает качество образования и готовит студентов к решению академических и профессиональных задач будущего.</w:t>
      </w:r>
    </w:p>
    <w:p w:rsidR="001F65D9" w:rsidRDefault="001F65D9" w:rsidP="001F65D9"/>
    <w:p w:rsidR="001F65D9" w:rsidRDefault="001F65D9" w:rsidP="001F65D9">
      <w:r>
        <w:t xml:space="preserve">В исследовании Guillén-Gámez et al. (2021) сообщается о низком уровне TDC в дошкольном образовании, который повышается на этапах высшего образования. Это может быть связано с тем, что в самом раннем учебном возрасте учителя проводят больше времени в общении с родителями и уделяют больше внимания ученикам. Более того, учащиеся младшего школьного возраста менее зрелы и самостоятельны </w:t>
      </w:r>
      <w:r>
        <w:lastRenderedPageBreak/>
        <w:t>в использовании цифровых ресурсов. В некоторых случаях учителя на этом этапе также выступают за ограниченное использование технических устройств в школах, поскольку дети уже ежедневно и неадекватно используют эти ресурсы дома. Следовательно, необходимо добиться эффективной цифровой трансформации в образовательных центрах, которая требует не только начальной подготовки учителей, но и повышения квалификации учителей без отрыва от производства (Caneva et al., 2023).</w:t>
      </w:r>
    </w:p>
    <w:p w:rsidR="001F65D9" w:rsidRDefault="001F65D9" w:rsidP="001F65D9"/>
    <w:p w:rsidR="001F65D9" w:rsidRDefault="001F65D9" w:rsidP="001F65D9">
      <w:r>
        <w:t>На рисунке 5 представлено четкое представление о различных уровнях образования, из которых взяты выборки исследований, включенных в обзор. Однако важно поразмыслить над тем, как репрезентативность этих выборок может повлиять на полученные результаты. Концентрация исследований на определенном образовательном уровне может ограничить обобщение результатов в других контекстах. Например, педагогические подходы и потребности преподавателей дошкольного образования могут существенно отличаться от преподавателей высшего образования, что может привести к различным результатам, которые нелегко перенести с одного уровня образования на другой. Важно, чтобы в будущих исследованиях учитывалось сбалансированное представление уровней образования, чтобы гарантировать, что результаты адекватно отражают потребности и характеристики учителей в целом.</w:t>
      </w:r>
    </w:p>
    <w:p w:rsidR="001F65D9" w:rsidRDefault="001F65D9" w:rsidP="001F65D9"/>
    <w:p w:rsidR="001F65D9" w:rsidRDefault="001F65D9" w:rsidP="001F65D9">
      <w:r>
        <w:t xml:space="preserve">Анализ совпадения ключевых слов  </w:t>
      </w:r>
    </w:p>
    <w:p w:rsidR="001F65D9" w:rsidRDefault="001F65D9" w:rsidP="001F65D9">
      <w:r>
        <w:t xml:space="preserve">Анализ совпадения ключевых слов в выбранных исследованиях проводился автоматически с использованием программного обеспечения VOSviewer. С помощью этого программного обеспечения можно создавать и визуализировать библиометрические сети. На рисунке 6 показаны тематические узлы, или кластеры, с основными ключевыми словами, использованными в исследованиях. Размер, цвет и расстояние между узлами указывают на частоту встречаемости слов, а также на их взаимосвязи. </w:t>
      </w:r>
    </w:p>
    <w:p w:rsidR="001F65D9" w:rsidRDefault="001F65D9" w:rsidP="001F65D9"/>
    <w:p w:rsidR="001F65D9" w:rsidRPr="001F65D9" w:rsidRDefault="001F65D9" w:rsidP="001F65D9">
      <w:pPr>
        <w:rPr>
          <w:lang w:val="ru-RU"/>
        </w:rPr>
      </w:pPr>
      <w:r>
        <w:t xml:space="preserve">Кластер 1: Первый кластер состоит из 14 элементов и выделен красным цветом. Эта группа ключевых слов в основном относится к цифровым ресурсам. Этими ключевыми словами являются искусственный интеллект, компетентность в области искусственного интеллекта, политика цифрового обучения, цифровое обучение, электронное обучение, ИКТ, культура обучения, политика обучения, системы </w:t>
      </w:r>
      <w:r>
        <w:lastRenderedPageBreak/>
        <w:t xml:space="preserve">обучения, удовлетворение потребностей, профессиональные аспекты, теория самоопределения, TDC и преподавание.  </w:t>
      </w:r>
    </w:p>
    <w:p w:rsidR="001F65D9" w:rsidRPr="001F65D9" w:rsidRDefault="001F65D9" w:rsidP="001F65D9">
      <w:pPr>
        <w:rPr>
          <w:lang w:val="ru-RU"/>
        </w:rPr>
      </w:pPr>
      <w:r>
        <w:t xml:space="preserve">Кластер 2: Второй кластер включает в себя 10 пунктов, выделенных зеленым цветом, которые относятся к технологиям в сфере образования. Эта группа включает в себя следующие ключевые слова: цифровое образование, реформа цифрового образования, цифровая школа, цифровые навыки, цифровое преподавание, информационная грамотность, инструктивный коучинг, профессиональное развитие, профессиональная подготовка учителей и технологический коучинг.  </w:t>
      </w:r>
    </w:p>
    <w:p w:rsidR="001F65D9" w:rsidRPr="001F65D9" w:rsidRDefault="001F65D9" w:rsidP="001F65D9">
      <w:pPr>
        <w:rPr>
          <w:lang w:val="ru-RU"/>
        </w:rPr>
      </w:pPr>
      <w:r>
        <w:t xml:space="preserve">Кластер 3: В третьем кластере собраны 10 элементов, которые показаны синим цветом. В основном они относятся к цифровой компетентности. Ключевые слова, включенные в этот кластер, — цифровая компетентность, ИКТ, обучение без отрыва от производства, начальная подготовка, восприятие, методы исследования, среднее образование, учителя, технологии и репетиторская деятельность.  </w:t>
      </w:r>
    </w:p>
    <w:p w:rsidR="001F65D9" w:rsidRPr="001F65D9" w:rsidRDefault="001F65D9" w:rsidP="001F65D9">
      <w:pPr>
        <w:rPr>
          <w:lang w:val="ru-RU"/>
        </w:rPr>
      </w:pPr>
      <w:r>
        <w:t xml:space="preserve">Кластер 4: Четвертый кластер состоит из 6 элементов, представленных желтым цветом, со следующими ключевыми словами: COVID-19, высшее образование, новые технологии, научное образование, учителя средних школ и повышение квалификации учителей.  </w:t>
      </w:r>
    </w:p>
    <w:p w:rsidR="001F65D9" w:rsidRDefault="001F65D9" w:rsidP="001F65D9">
      <w:r>
        <w:t xml:space="preserve">Кластер 5: Пятый и последний кластер включает только 3 элемента, показанных фиолетовым цветом. В этот кластер включены следующие ключевые слова: школы K-12, онлайн-обучение и педагогическое образование.  </w:t>
      </w:r>
    </w:p>
    <w:p w:rsidR="001F65D9" w:rsidRDefault="001F65D9" w:rsidP="001F65D9"/>
    <w:p w:rsidR="001F65D9" w:rsidRPr="001F65D9" w:rsidRDefault="001F65D9" w:rsidP="001F65D9">
      <w:pPr>
        <w:rPr>
          <w:lang w:val="ru-RU"/>
        </w:rPr>
      </w:pPr>
      <w:r>
        <w:t xml:space="preserve">ОБСУЖДЕНИЕ И ВЫВОДЫ  </w:t>
      </w:r>
    </w:p>
    <w:p w:rsidR="001F65D9" w:rsidRDefault="001F65D9" w:rsidP="001F65D9">
      <w:r>
        <w:t xml:space="preserve">Целью этого систематического обзора был анализ исследований, связанных с TDC. Учитывая тщательно проанализированные исследования и исследовательские вопросы, предложенные в начале этой работы, можно утверждать, что научная продукция по этой теме с годами увеличилась, и ожидается, что она продолжит расти благодаря полученным результатам. Что касается типа методологии, используемой в исследованиях, то выделяется количественный подход, а также Испания как страна с наибольшим количеством публикаций в этой области. Более того, исследования были сосредоточены на анализе уровня TDC у учителей разного уровня образования, причем в большинстве исследований использовались выборки учителей среднего образования.  </w:t>
      </w:r>
    </w:p>
    <w:p w:rsidR="001F65D9" w:rsidRDefault="001F65D9" w:rsidP="001F65D9"/>
    <w:p w:rsidR="001F65D9" w:rsidRDefault="001F65D9" w:rsidP="001F65D9">
      <w:r>
        <w:lastRenderedPageBreak/>
        <w:t xml:space="preserve">В нынешней ситуации цифровая компетентность должна стать фундаментальным навыком всех учителей. В различных исследованиях утверждается, что важно, чтобы учителя обладали солидной цифровой компетенцией, чтобы создавать различные учебные среды и максимально использовать потенциал технологий для обогащения образовательных процессов. Пандемия COVID-19 и развитие искусственного интеллекта привели к повышению осведомленности о необходимости лучшего понимания цифрового мира. Эта ситуация привела к возникновению двух проблем, которые до настоящего времени не считались приоритетными в области образования: с одной стороны, срочность реагирования на использование технологий для минимизации последствий онлайнового образования и растущей цифровизации; и, с другой стороны, недостаточный потенциал реагирования со стороны преподавателей на формирующем уровне, чье владение цифровыми компетенциями далеко не достаточно для достижения двойной цели — облегчения усвоения контента учащимися и обеспечения возможности обучения управлению и использованию технологий в различных областях знаний.  </w:t>
      </w:r>
    </w:p>
    <w:p w:rsidR="001F65D9" w:rsidRDefault="001F65D9" w:rsidP="001F65D9"/>
    <w:p w:rsidR="001F65D9" w:rsidRDefault="001F65D9" w:rsidP="001F65D9">
      <w:r>
        <w:t>Тем не менее, большому числу активных учителей не хватает цифровой компетентности, включая как базовые компетенции для преподавания и обучения, так и знания о новых технологиях, таких как искусственный интеллект. Большинство активных учителей не прошли достаточной подготовки, поэтому они менее квалифицированы и не обладают необходимой уверенностью для эффективного внедрения технологий. Это включает в себя юридические и этические аспекты, а также защиту конфиденциальности и безопасности данных. В сфере образования этика выходит за рамки простого взаимодействия между людьми; она становится фундаментальным средством передачи ценностей, играя ключевую роль в профессионализме учителей. Хотя существуют исследования, в которых рассматриваются этические вопросы, связанные с использованием технологий в образовании, большинство исследований посвящено тому, как используются эти инструменты, без углубления в педагогические практики, которыми следует руководствоваться при их внедрении в классе. Этот аспект не является второстепенным, поскольку учителя должны брать на себя ответственность за этические проблемы, возникающие в связи с использованием передовых технологий, таких как распознавание лиц, обучение на основе больших данных, искусственный интеллект и другие технологические инновации в преподавании. Существующие рамки компетенций в целом решают этические вопросы, но это было бы необходимо.</w:t>
      </w:r>
    </w:p>
    <w:p w:rsidR="001F65D9" w:rsidRDefault="001F65D9" w:rsidP="001F65D9"/>
    <w:p w:rsidR="001F65D9" w:rsidRDefault="001F65D9" w:rsidP="001F65D9">
      <w:r>
        <w:t xml:space="preserve">Важно включить более конкретные стратегии и модели, которые охватывают четкие этические аспекты в образовании учителей (Гомес-Тригерос, 2025).  </w:t>
      </w:r>
    </w:p>
    <w:p w:rsidR="001F65D9" w:rsidRDefault="001F65D9" w:rsidP="001F65D9"/>
    <w:p w:rsidR="001F65D9" w:rsidRDefault="001F65D9" w:rsidP="001F65D9">
      <w:r>
        <w:t xml:space="preserve">Поскольку цифровая компетентность является ключевым навыком для учителей XXI века, необходимо предпринять определенные меры для выработки практических стратегий повышения квалификации педагогов в условиях интеграции технологий в образовательный процесс (Syahid и соавт., 2023). Для многих учителей использование технологий в образовательной среде требует значительных временных затрат на решение технических проблем и оставляет меньше времени на педагогическое планирование (Канева и соавт., 2023); кроме того, это может вызывать стресс и беспокойство (Фернандес-Батанеро и соавт., 2021b). Таким образом, необходимы учебные программы, направленные на развитие цифровой компетентности учителей (Уртадо-Мазейра и соавт., 2022), с учетом как педагогических, так и технологических аспектов при подготовке и повышении квалификации действующих педагогов (ElSayary, 2023).  </w:t>
      </w:r>
    </w:p>
    <w:p w:rsidR="001F65D9" w:rsidRDefault="001F65D9" w:rsidP="001F65D9"/>
    <w:p w:rsidR="001F65D9" w:rsidRDefault="001F65D9" w:rsidP="001F65D9">
      <w:r>
        <w:t xml:space="preserve">Особое внимание следует уделить пересмотру программ повышения квалификации и их обновлению в части методик преподавания и интеграции технологий, поскольку, несмотря на наличие такого обучения, педагоги считают его недостаточным, как и общество в целом (Муньос Родригес &amp; Руис-Домингес, 2021).  </w:t>
      </w:r>
    </w:p>
    <w:p w:rsidR="001F65D9" w:rsidRDefault="001F65D9" w:rsidP="001F65D9"/>
    <w:p w:rsidR="001F65D9" w:rsidRPr="001F65D9" w:rsidRDefault="001F65D9" w:rsidP="001F65D9">
      <w:pPr>
        <w:rPr>
          <w:lang w:val="ru-RU"/>
        </w:rPr>
      </w:pPr>
      <w:r>
        <w:t xml:space="preserve">В этом контексте Kirinić и соавт. (2023) предлагают два возможных пути повышения цифровой грамотности (ВМТ) и достижения цифровой трансформации. С одной стороны, речь идет об инфраструктурной и организационной поддержке, а с другой — о личностном измерении, подчеркивающем важность учета убеждений и ценностей при планировании процессов цифровой трансформации, учитывая, что и учителям, и учащимся необходимы цифровые компетенции для активного участия в этом процессе (Tzafilkou и соавт., 2023).  </w:t>
      </w:r>
    </w:p>
    <w:p w:rsidR="001F65D9" w:rsidRPr="001F65D9" w:rsidRDefault="001F65D9" w:rsidP="001F65D9">
      <w:pPr>
        <w:rPr>
          <w:lang w:val="ru-RU"/>
        </w:rPr>
      </w:pPr>
      <w:r>
        <w:t xml:space="preserve">Канева и соавт. (2023) также подчеркивают роль учителя как педагогического наставника или тренера, обладающего достаточной подготовкой и опытом для формирования цифровой культуры в школах, учитывая, что консультанты и поддержка образовательных центров обычно решают технические, а не педагогические вопросы (Røkenes и соавт., 2022).  </w:t>
      </w:r>
    </w:p>
    <w:p w:rsidR="001F65D9" w:rsidRDefault="001F65D9" w:rsidP="001F65D9">
      <w:r>
        <w:lastRenderedPageBreak/>
        <w:t xml:space="preserve">В заключение, для эффективной интеграции технологий в образовательную практику учителя должны развивать свои цифровые компетенции, что способствует готовности учащихся к самостоятельному обучению. Поэтому крайне важно поддерживать развитие ВМТ (ElSayary, 2023). Однако исследования в области цифровых компетенций в образовании по-прежнему остаются недостаточными (Каттанео и соавт., 2022).  </w:t>
      </w:r>
    </w:p>
    <w:p w:rsidR="001F65D9" w:rsidRDefault="001F65D9" w:rsidP="001F65D9"/>
    <w:p w:rsidR="001F65D9" w:rsidRPr="001F65D9" w:rsidRDefault="001F65D9" w:rsidP="001F65D9">
      <w:pPr>
        <w:rPr>
          <w:lang w:val="ru-RU"/>
        </w:rPr>
      </w:pPr>
      <w:r>
        <w:t>Будущие направления</w:t>
      </w:r>
    </w:p>
    <w:p w:rsidR="001F65D9" w:rsidRDefault="001F65D9" w:rsidP="001F65D9">
      <w:r>
        <w:t xml:space="preserve">Настоящее исследование имеет некоторые ограничения. Рекомендуется, чтобы будущие исследования включали несколько баз данных в стратегии поиска и периодически реплицировали данный обзор для сравнения результатов.  </w:t>
      </w:r>
    </w:p>
    <w:p w:rsidR="001F65D9" w:rsidRDefault="001F65D9" w:rsidP="001F65D9"/>
    <w:p w:rsidR="001F65D9" w:rsidRDefault="001F65D9" w:rsidP="001F65D9">
      <w:r>
        <w:t xml:space="preserve">Кроме того, целесообразно расширить исследование за пределы тех областей, которые не были охвачены в данном обзоре, но важны для более глубокого понимания цифровой компетентности педагогов. В частности, рекомендуется изучить региональные разрывы в обучении ВМТ, учитывая различия в доступности технических ресурсов, образовательной инфраструктуре и педагогических стратегиях в разных частях мира. Такой подход может выявить, как социально-экономическое и географическое неравенство влияет на развитие цифровых компетенций педагогов. Кроме того, можно исследовать последствия этих разрывов для качества образования, что в свою очередь окажет значительное влияние на разработку инклюзивной политики и стратегий подготовки кадров, ориентированных на удовлетворение конкретных потребностей педагогов в различных регионах.  </w:t>
      </w:r>
    </w:p>
    <w:p w:rsidR="001F65D9" w:rsidRDefault="001F65D9" w:rsidP="001F65D9"/>
    <w:p w:rsidR="001F65D9" w:rsidRDefault="001F65D9" w:rsidP="001F65D9">
      <w:r>
        <w:t xml:space="preserve">Работа в этих направлениях позволит открыть новые перспективы исследований и укрепить знания о условиях, необходимых для справедливой и эффективной интеграции технологий в образование.  </w:t>
      </w:r>
    </w:p>
    <w:p w:rsidR="001F65D9" w:rsidRDefault="001F65D9" w:rsidP="001F65D9"/>
    <w:p w:rsidR="001F65D9" w:rsidRDefault="001F65D9" w:rsidP="001F65D9">
      <w:r>
        <w:t xml:space="preserve">Наконец, предполагается проведение продольных или долгосрочных исследований для наблюдения за тем, как цифровая компетентность развивается в течение профессиональной карьеры учителей.  </w:t>
      </w:r>
    </w:p>
    <w:p w:rsidR="00AE5480" w:rsidRDefault="00AE5480" w:rsidP="001F65D9"/>
    <w:sectPr w:rsidR="00AE548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E53"/>
    <w:rsid w:val="0013531B"/>
    <w:rsid w:val="001F65D9"/>
    <w:rsid w:val="003E5AEC"/>
    <w:rsid w:val="00910E53"/>
    <w:rsid w:val="00AE5480"/>
    <w:rsid w:val="00DB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D1BE9A9"/>
  <w15:chartTrackingRefBased/>
  <w15:docId w15:val="{C20DE8A1-016A-5B44-938F-01FABADD1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E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E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E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E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E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E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E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E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E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E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E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E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E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E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E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E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E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E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E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E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E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E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E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E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E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E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E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E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E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4321</Words>
  <Characters>24635</Characters>
  <Application>Microsoft Office Word</Application>
  <DocSecurity>0</DocSecurity>
  <Lines>205</Lines>
  <Paragraphs>57</Paragraphs>
  <ScaleCrop>false</ScaleCrop>
  <Company/>
  <LinksUpToDate>false</LinksUpToDate>
  <CharactersWithSpaces>28899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Romanov</dc:creator>
  <cp:keywords/>
  <dc:description/>
  <cp:lastModifiedBy>Nikita Romanov</cp:lastModifiedBy>
  <cp:revision>2</cp:revision>
  <dcterms:created xsi:type="dcterms:W3CDTF">2025-12-18T15:30:00Z</dcterms:created>
  <dcterms:modified xsi:type="dcterms:W3CDTF">2025-12-18T15:36:00Z</dcterms:modified>
</cp:coreProperties>
</file>