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01F6" w:rsidRDefault="00A601F6" w:rsidP="00A601F6">
      <w:r>
        <w:t>The article explores the role and effectiveness of Learning Management Systems in higher education, particularly focusing on their adoption, use, and impact from the perspective of university students. As digital tools become increasingly embedded in academic environments, LMS platforms—such as virtual learning environments or course management systems—have been widely implemented to support teaching and learning beyond the traditional classroom. These systems enable instructors to deliver course materials, facilitate discussions through forums, manage assignments, and assess student performance online, all within a flexible "any time, any place" framework. Given that many universities now require lecturers to use LMS in their courses, understanding student feedback and perceptions is crucial for evaluating the system’s success and sustainability.</w:t>
      </w:r>
    </w:p>
    <w:p w:rsidR="00A601F6" w:rsidRDefault="00A601F6" w:rsidP="00A601F6"/>
    <w:p w:rsidR="00A601F6" w:rsidRDefault="00A601F6" w:rsidP="00A601F6">
      <w:r>
        <w:t>The central research problem addressed in this paper revolves around identifying how students perceive the usefulness and usability of LMS, and what factors influence their acceptance of these systems. While previous studies have shown mixed results regarding the educational benefits of online learning tools, the authors emphasize the need to examine both technological and human factors that affect LMS adoption. The study is guided by the Technology Acceptance Model (TAM), which posits that perceived usefulness and perceived ease of use are key determinants of users’ behavioral intention to adopt a technology. The paper investigates how these factors, along with social and organizational influences, shape students’ attitudes toward using LMS in Malaysian universities.</w:t>
      </w:r>
    </w:p>
    <w:p w:rsidR="00A601F6" w:rsidRDefault="00A601F6" w:rsidP="00A601F6"/>
    <w:p w:rsidR="00A601F6" w:rsidRDefault="00A601F6" w:rsidP="00A601F6">
      <w:r>
        <w:t>To explore these issues, the authors conduct a literature-based analysis, drawing on empirical studies from various global contexts—including India, Nigeria, Bangladesh, South Korea, and the United States—to provide a comprehensive overview of internet usage in academia and the evolving role of digital learning platforms. They review findings on internet access among students and academics, highlighting high usage rates across different regions and the growing reliance on online resources for academic research and communication. The paper also examines demographic factors such as age, gender, and education level that influence internet engagement, noting that younger students, especially those between 18 and 24, are the most active users. Additionally, the authors analyze how personal characteristics and digital literacy affect students’ ability to benefit from online learning tools.</w:t>
      </w:r>
    </w:p>
    <w:p w:rsidR="00A601F6" w:rsidRDefault="00A601F6" w:rsidP="00A601F6"/>
    <w:p w:rsidR="00A601F6" w:rsidRDefault="00A601F6" w:rsidP="00A601F6">
      <w:r>
        <w:t xml:space="preserve">The results indicate that while LMS platforms offer significant potential for enhancing education, their success depends heavily on how they are implemented and used. For </w:t>
      </w:r>
      <w:r>
        <w:lastRenderedPageBreak/>
        <w:t>students, perceived usefulness—such as the system’s ability to improve learning outcomes and streamline access to materials—is a stronger driver of adoption than ease of use. In contrast, instructors tend to be more influenced by how easy the system is to navigate. However, many challenges remain, including limited use of interactive features, lack of timely feedback, insufficient technical support, and disparities in digital skills among users. Studies cited in the paper show that despite the availability of discussion boards, chat functions, and multimedia tools, many lecturers only use LMS for uploading lecture notes, missing opportunities for deeper engagement.</w:t>
      </w:r>
    </w:p>
    <w:p w:rsidR="00A601F6" w:rsidRDefault="00A601F6" w:rsidP="00A601F6"/>
    <w:p w:rsidR="00AE5480" w:rsidRDefault="00A601F6" w:rsidP="00A601F6">
      <w:r>
        <w:t>In conclusion, the authors argue that LMS is an essential component of modern higher education, offering flexibility, efficiency, and improved communication between students and lecturers. Its widespread acceptance among students suggests that it meets a real need in the academic environment. However, for LMS to reach its full potential, institutions must invest in training, technical support, and strategies that encourage active and meaningful use of the platform. Future research should focus on empirically validating the relationship between personal, social, and organizational factors and e-learning adoption, particularly in under-researched contexts like Malaysia. Overall, the study underscores the importance of user-centered design and institutional support in ensuring the successful integration of learning technologies in higher education.</w:t>
      </w:r>
    </w:p>
    <w:sectPr w:rsidR="00AE54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1F6"/>
    <w:rsid w:val="0013531B"/>
    <w:rsid w:val="003E5AEC"/>
    <w:rsid w:val="008F7EF9"/>
    <w:rsid w:val="00A601F6"/>
    <w:rsid w:val="00AE5480"/>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01858168-6CEC-9C4B-BCDF-5CC3A9225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1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01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01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01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01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01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1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1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1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1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01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01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01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01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01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1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1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1F6"/>
    <w:rPr>
      <w:rFonts w:eastAsiaTheme="majorEastAsia" w:cstheme="majorBidi"/>
      <w:color w:val="272727" w:themeColor="text1" w:themeTint="D8"/>
    </w:rPr>
  </w:style>
  <w:style w:type="paragraph" w:styleId="Title">
    <w:name w:val="Title"/>
    <w:basedOn w:val="Normal"/>
    <w:next w:val="Normal"/>
    <w:link w:val="TitleChar"/>
    <w:uiPriority w:val="10"/>
    <w:qFormat/>
    <w:rsid w:val="00A601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1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1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1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1F6"/>
    <w:pPr>
      <w:spacing w:before="160"/>
      <w:jc w:val="center"/>
    </w:pPr>
    <w:rPr>
      <w:i/>
      <w:iCs/>
      <w:color w:val="404040" w:themeColor="text1" w:themeTint="BF"/>
    </w:rPr>
  </w:style>
  <w:style w:type="character" w:customStyle="1" w:styleId="QuoteChar">
    <w:name w:val="Quote Char"/>
    <w:basedOn w:val="DefaultParagraphFont"/>
    <w:link w:val="Quote"/>
    <w:uiPriority w:val="29"/>
    <w:rsid w:val="00A601F6"/>
    <w:rPr>
      <w:i/>
      <w:iCs/>
      <w:color w:val="404040" w:themeColor="text1" w:themeTint="BF"/>
    </w:rPr>
  </w:style>
  <w:style w:type="paragraph" w:styleId="ListParagraph">
    <w:name w:val="List Paragraph"/>
    <w:basedOn w:val="Normal"/>
    <w:uiPriority w:val="34"/>
    <w:qFormat/>
    <w:rsid w:val="00A601F6"/>
    <w:pPr>
      <w:ind w:left="720"/>
      <w:contextualSpacing/>
    </w:pPr>
  </w:style>
  <w:style w:type="character" w:styleId="IntenseEmphasis">
    <w:name w:val="Intense Emphasis"/>
    <w:basedOn w:val="DefaultParagraphFont"/>
    <w:uiPriority w:val="21"/>
    <w:qFormat/>
    <w:rsid w:val="00A601F6"/>
    <w:rPr>
      <w:i/>
      <w:iCs/>
      <w:color w:val="0F4761" w:themeColor="accent1" w:themeShade="BF"/>
    </w:rPr>
  </w:style>
  <w:style w:type="paragraph" w:styleId="IntenseQuote">
    <w:name w:val="Intense Quote"/>
    <w:basedOn w:val="Normal"/>
    <w:next w:val="Normal"/>
    <w:link w:val="IntenseQuoteChar"/>
    <w:uiPriority w:val="30"/>
    <w:qFormat/>
    <w:rsid w:val="00A601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01F6"/>
    <w:rPr>
      <w:i/>
      <w:iCs/>
      <w:color w:val="0F4761" w:themeColor="accent1" w:themeShade="BF"/>
    </w:rPr>
  </w:style>
  <w:style w:type="character" w:styleId="IntenseReference">
    <w:name w:val="Intense Reference"/>
    <w:basedOn w:val="DefaultParagraphFont"/>
    <w:uiPriority w:val="32"/>
    <w:qFormat/>
    <w:rsid w:val="00A601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633</Words>
  <Characters>3610</Characters>
  <Application>Microsoft Office Word</Application>
  <DocSecurity>0</DocSecurity>
  <Lines>30</Lines>
  <Paragraphs>8</Paragraphs>
  <ScaleCrop>false</ScaleCrop>
  <Company/>
  <LinksUpToDate>false</LinksUpToDate>
  <CharactersWithSpaces>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Romanov</dc:creator>
  <cp:keywords/>
  <dc:description/>
  <cp:lastModifiedBy>Nikita Romanov</cp:lastModifiedBy>
  <cp:revision>1</cp:revision>
  <dcterms:created xsi:type="dcterms:W3CDTF">2025-11-30T10:56:00Z</dcterms:created>
  <dcterms:modified xsi:type="dcterms:W3CDTF">2025-11-30T10:57:00Z</dcterms:modified>
</cp:coreProperties>
</file>