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transact(custid smallint,amount int,ttype varchar(10))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transact 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(1,100,'credit'),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(1,200,'debit'),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(1,300,'credit'),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(2,400,'debit'),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(2,500,'credit')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 from transact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cte8 as(select distinct custid,sum(amount) over(partition by custid,ttype) as bal from transact),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cte9 as (select c1.custid,c1.bal-c2.bal as balance from cte8 c1 join cte8 c2 on c1.custid=c2.custid)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cte9 where balance&gt;0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typed(id varchar(10),name varchar(20))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typed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(110000,'type1'),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(110100,'type2'),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(110001,'abc'),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(110102,'xyz')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with cte1 as(select * from typed where id like '____00'),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cte2 as (select a.* from typed 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a2.id,a1.name from cte1 a1 join cte2 a2 on left(a1.id,4)=left(a2.id,4)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 procedure usp_emp_hierarchy(@empid int) 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nocount 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declare @var int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@var=@empid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if(@empid is null)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print 'Enter valid id'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return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declare @count 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 @count=(select count(*) from Employee_Proc where empid=@var)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if(@count=0)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print 'No Employee exists with this id'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return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if((select mgrid from Employee_Proc where empid=@var) is null)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 'He is the top most person'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while(@var is not null)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declare @temp 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set @temp=(select empid from Employee_Proc where empid=@var)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print @temp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set @var=(select mgrid from Employee_Proc where empid=@var)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