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481D" w14:textId="77777777" w:rsidR="002A7B5D" w:rsidRDefault="002A7B5D" w:rsidP="002A7B5D">
      <w:pPr>
        <w:jc w:val="center"/>
      </w:pPr>
    </w:p>
    <w:p w14:paraId="55DF45F5" w14:textId="77777777" w:rsidR="002A7B5D" w:rsidRDefault="002A7B5D" w:rsidP="002A7B5D">
      <w:pPr>
        <w:jc w:val="center"/>
      </w:pPr>
    </w:p>
    <w:p w14:paraId="1453F293" w14:textId="77777777" w:rsidR="002A7B5D" w:rsidRDefault="002A7B5D" w:rsidP="002A7B5D">
      <w:pPr>
        <w:jc w:val="center"/>
      </w:pPr>
    </w:p>
    <w:p w14:paraId="1EDAFC4E" w14:textId="77777777" w:rsidR="002A7B5D" w:rsidRDefault="002A7B5D" w:rsidP="002A7B5D">
      <w:pPr>
        <w:jc w:val="center"/>
      </w:pPr>
    </w:p>
    <w:p w14:paraId="7E8A2FA4" w14:textId="77777777" w:rsidR="002A7B5D" w:rsidRDefault="002A7B5D" w:rsidP="002A7B5D">
      <w:pPr>
        <w:jc w:val="center"/>
      </w:pPr>
    </w:p>
    <w:p w14:paraId="7B5C5DD5" w14:textId="77777777" w:rsidR="002A7B5D" w:rsidRDefault="002A7B5D" w:rsidP="002A7B5D">
      <w:pPr>
        <w:jc w:val="center"/>
      </w:pPr>
    </w:p>
    <w:p w14:paraId="12AFFEE2" w14:textId="77777777" w:rsidR="002A7B5D" w:rsidRDefault="002A7B5D" w:rsidP="002A7B5D">
      <w:pPr>
        <w:jc w:val="center"/>
      </w:pPr>
    </w:p>
    <w:p w14:paraId="04251977" w14:textId="77777777" w:rsidR="002A7B5D" w:rsidRDefault="002A7B5D" w:rsidP="002A7B5D">
      <w:pPr>
        <w:jc w:val="center"/>
      </w:pPr>
    </w:p>
    <w:p w14:paraId="46B1F532" w14:textId="77777777" w:rsidR="002A7B5D" w:rsidRDefault="002A7B5D" w:rsidP="002A7B5D">
      <w:pPr>
        <w:jc w:val="center"/>
      </w:pPr>
    </w:p>
    <w:p w14:paraId="2665DE2A" w14:textId="77777777" w:rsidR="002A7B5D" w:rsidRDefault="002A7B5D" w:rsidP="002A7B5D">
      <w:pPr>
        <w:jc w:val="center"/>
      </w:pPr>
    </w:p>
    <w:p w14:paraId="434AC7F0" w14:textId="77777777" w:rsidR="002A7B5D" w:rsidRDefault="002A7B5D" w:rsidP="002A7B5D">
      <w:pPr>
        <w:jc w:val="center"/>
      </w:pPr>
    </w:p>
    <w:p w14:paraId="6AC60EC0" w14:textId="2D08BD16" w:rsidR="002A7B5D" w:rsidRPr="002A7B5D" w:rsidRDefault="002A7B5D" w:rsidP="002A7B5D">
      <w:pPr>
        <w:jc w:val="center"/>
      </w:pPr>
      <w:r w:rsidRPr="002A7B5D">
        <w:t>Methods of d</w:t>
      </w:r>
      <w:r>
        <w:t>ata mining</w:t>
      </w:r>
    </w:p>
    <w:p w14:paraId="5D605818" w14:textId="04BD3C7C" w:rsidR="00E428DF" w:rsidRPr="002A7B5D" w:rsidRDefault="002A7B5D" w:rsidP="002A7B5D">
      <w:pPr>
        <w:jc w:val="center"/>
      </w:pPr>
      <w:r w:rsidRPr="002A7B5D">
        <w:t>Assignment 4</w:t>
      </w:r>
    </w:p>
    <w:p w14:paraId="725C50FD" w14:textId="1D5FB023" w:rsidR="002A7B5D" w:rsidRDefault="002A7B5D" w:rsidP="002A7B5D">
      <w:pPr>
        <w:jc w:val="center"/>
      </w:pPr>
      <w:r w:rsidRPr="002A7B5D">
        <w:t>Task 2</w:t>
      </w:r>
    </w:p>
    <w:p w14:paraId="7AF4F1B3" w14:textId="7194F884" w:rsidR="002A7B5D" w:rsidRDefault="002A7B5D" w:rsidP="002A7B5D">
      <w:pPr>
        <w:jc w:val="center"/>
      </w:pPr>
      <w:r>
        <w:t>Miro-Markus Nikula</w:t>
      </w:r>
    </w:p>
    <w:p w14:paraId="7B0EC973" w14:textId="4A9C87E2" w:rsidR="002A7B5D" w:rsidRPr="002A7B5D" w:rsidRDefault="002A7B5D" w:rsidP="002A7B5D">
      <w:pPr>
        <w:jc w:val="center"/>
      </w:pPr>
      <w:r>
        <w:t>712686</w:t>
      </w:r>
    </w:p>
    <w:p w14:paraId="2E5818D4" w14:textId="26E51EF3" w:rsidR="002A7B5D" w:rsidRDefault="002A7B5D" w:rsidP="002A7B5D"/>
    <w:p w14:paraId="3EE1252C" w14:textId="5E5BDB1B" w:rsidR="002A7B5D" w:rsidRDefault="002A7B5D" w:rsidP="002A7B5D"/>
    <w:p w14:paraId="04F177A6" w14:textId="3E87D0CE" w:rsidR="002A7B5D" w:rsidRDefault="002A7B5D" w:rsidP="002A7B5D"/>
    <w:p w14:paraId="7B623CD5" w14:textId="02C4BAF5" w:rsidR="002A7B5D" w:rsidRDefault="002A7B5D" w:rsidP="002A7B5D"/>
    <w:p w14:paraId="5044FAFB" w14:textId="015D4EF3" w:rsidR="002A7B5D" w:rsidRDefault="002A7B5D" w:rsidP="002A7B5D"/>
    <w:p w14:paraId="73AA69A3" w14:textId="6BA3763E" w:rsidR="002A7B5D" w:rsidRDefault="002A7B5D" w:rsidP="002A7B5D"/>
    <w:p w14:paraId="78FC20C8" w14:textId="7B828706" w:rsidR="002A7B5D" w:rsidRDefault="002A7B5D" w:rsidP="002A7B5D"/>
    <w:p w14:paraId="5982E072" w14:textId="0CE96B94" w:rsidR="002A7B5D" w:rsidRDefault="002A7B5D" w:rsidP="002A7B5D"/>
    <w:p w14:paraId="71D0D166" w14:textId="72FE1E94" w:rsidR="002A7B5D" w:rsidRDefault="002A7B5D" w:rsidP="002A7B5D"/>
    <w:p w14:paraId="19E7FC98" w14:textId="73D20B30" w:rsidR="002A7B5D" w:rsidRDefault="002A7B5D" w:rsidP="002A7B5D"/>
    <w:p w14:paraId="5C042493" w14:textId="25FC0A39" w:rsidR="002A7B5D" w:rsidRDefault="002A7B5D" w:rsidP="002A7B5D"/>
    <w:p w14:paraId="5120F8FC" w14:textId="78FCB1F0" w:rsidR="002A7B5D" w:rsidRDefault="002A7B5D" w:rsidP="002A7B5D"/>
    <w:p w14:paraId="11432E97" w14:textId="595F07A2" w:rsidR="002A7B5D" w:rsidRDefault="002A7B5D" w:rsidP="002A7B5D"/>
    <w:p w14:paraId="2DB4B535" w14:textId="19918426" w:rsidR="002A7B5D" w:rsidRDefault="002A7B5D" w:rsidP="002A7B5D">
      <w:pPr>
        <w:pStyle w:val="ListParagraph"/>
        <w:numPr>
          <w:ilvl w:val="0"/>
          <w:numId w:val="1"/>
        </w:numPr>
      </w:pPr>
      <w:r>
        <w:lastRenderedPageBreak/>
        <w:t xml:space="preserve">To define the two nearest neighbors for each of the class M molecules, we need to compute the </w:t>
      </w:r>
      <w:r w:rsidR="00F1326E">
        <w:t>union-normalized distance (</w:t>
      </w:r>
      <w:r>
        <w:t>Udist</w:t>
      </w:r>
      <w:r w:rsidR="00F1326E">
        <w:t>)</w:t>
      </w:r>
      <w:r>
        <w:t xml:space="preserve"> and </w:t>
      </w:r>
      <w:r w:rsidR="00F1326E">
        <w:t>maximum-normalized distance (</w:t>
      </w:r>
      <w:r>
        <w:t>Mdist</w:t>
      </w:r>
      <w:r w:rsidR="00F1326E">
        <w:t>)</w:t>
      </w:r>
      <w:r>
        <w:t xml:space="preserve"> for </w:t>
      </w:r>
      <w:r w:rsidR="007F5DFB">
        <w:t>all</w:t>
      </w:r>
      <w:r>
        <w:t xml:space="preserve"> the pairs containing class M molecules. The graph sizes are in this case the number of atoms in the molecules and the MCS-value is the size of the maximum common subgraph between two molecules.</w:t>
      </w:r>
      <w:r w:rsidR="007F5E98">
        <w:t xml:space="preserve"> The formulae are the same as presented in the lecture 9 and in the course textbook. The two simple methods for Udist and Mdist can also be found as python code in the Task2.zip.</w:t>
      </w:r>
    </w:p>
    <w:p w14:paraId="72105BA7" w14:textId="0FAE0A7E" w:rsidR="005E4DDF" w:rsidRDefault="005E4DDF" w:rsidP="007F5DFB">
      <w:pPr>
        <w:ind w:firstLine="720"/>
      </w:pPr>
      <w:r>
        <w:t>G1 (serotonin):</w:t>
      </w:r>
    </w:p>
    <w:p w14:paraId="22D52F4F" w14:textId="77777777" w:rsidR="009842A6" w:rsidRDefault="009842A6" w:rsidP="005E4DDF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30"/>
        <w:gridCol w:w="2842"/>
        <w:gridCol w:w="2850"/>
      </w:tblGrid>
      <w:tr w:rsidR="009842A6" w14:paraId="3DC24DA8" w14:textId="77777777" w:rsidTr="009842A6">
        <w:tc>
          <w:tcPr>
            <w:tcW w:w="3320" w:type="dxa"/>
          </w:tcPr>
          <w:p w14:paraId="52F7C72A" w14:textId="2C9592A5" w:rsidR="009842A6" w:rsidRDefault="006F25CC" w:rsidP="009842A6">
            <w:pPr>
              <w:pStyle w:val="ListParagraph"/>
              <w:ind w:left="0"/>
            </w:pPr>
            <w:r>
              <w:t>MCS</w:t>
            </w:r>
          </w:p>
        </w:tc>
        <w:tc>
          <w:tcPr>
            <w:tcW w:w="3321" w:type="dxa"/>
          </w:tcPr>
          <w:p w14:paraId="06A06D41" w14:textId="0F040D15" w:rsidR="009842A6" w:rsidRDefault="009842A6" w:rsidP="009842A6">
            <w:pPr>
              <w:pStyle w:val="ListParagraph"/>
              <w:ind w:left="0"/>
            </w:pPr>
            <w:r>
              <w:t>Udist</w:t>
            </w:r>
          </w:p>
        </w:tc>
        <w:tc>
          <w:tcPr>
            <w:tcW w:w="3321" w:type="dxa"/>
          </w:tcPr>
          <w:p w14:paraId="538C05AB" w14:textId="6C25BB80" w:rsidR="009842A6" w:rsidRDefault="009842A6" w:rsidP="009842A6">
            <w:pPr>
              <w:pStyle w:val="ListParagraph"/>
              <w:ind w:left="0"/>
            </w:pPr>
            <w:r>
              <w:t>Mdist</w:t>
            </w:r>
          </w:p>
        </w:tc>
      </w:tr>
      <w:tr w:rsidR="009842A6" w14:paraId="107AC4D3" w14:textId="77777777" w:rsidTr="009842A6">
        <w:tc>
          <w:tcPr>
            <w:tcW w:w="3320" w:type="dxa"/>
          </w:tcPr>
          <w:p w14:paraId="622A0C62" w14:textId="2FDE97FC" w:rsidR="009842A6" w:rsidRDefault="009842A6" w:rsidP="009842A6">
            <w:pPr>
              <w:pStyle w:val="ListParagraph"/>
              <w:ind w:left="0"/>
            </w:pPr>
            <w:r>
              <w:t>G1, G2</w:t>
            </w:r>
          </w:p>
        </w:tc>
        <w:tc>
          <w:tcPr>
            <w:tcW w:w="3321" w:type="dxa"/>
          </w:tcPr>
          <w:p w14:paraId="0229EA17" w14:textId="64D3EDD8" w:rsidR="009842A6" w:rsidRDefault="00356D62" w:rsidP="009842A6">
            <w:pPr>
              <w:pStyle w:val="ListParagraph"/>
              <w:ind w:left="0"/>
            </w:pPr>
            <w:r>
              <w:t>0.59</w:t>
            </w:r>
          </w:p>
        </w:tc>
        <w:tc>
          <w:tcPr>
            <w:tcW w:w="3321" w:type="dxa"/>
          </w:tcPr>
          <w:p w14:paraId="1D0629B5" w14:textId="51A52E9F" w:rsidR="009842A6" w:rsidRDefault="00356D62" w:rsidP="009842A6">
            <w:pPr>
              <w:pStyle w:val="ListParagraph"/>
              <w:ind w:left="0"/>
            </w:pPr>
            <w:r>
              <w:t>0.46</w:t>
            </w:r>
          </w:p>
        </w:tc>
      </w:tr>
      <w:tr w:rsidR="009842A6" w14:paraId="6F95F81B" w14:textId="77777777" w:rsidTr="009842A6">
        <w:tc>
          <w:tcPr>
            <w:tcW w:w="3320" w:type="dxa"/>
          </w:tcPr>
          <w:p w14:paraId="50DD8262" w14:textId="1B6632DD" w:rsidR="009842A6" w:rsidRDefault="009842A6" w:rsidP="009842A6">
            <w:pPr>
              <w:pStyle w:val="ListParagraph"/>
              <w:ind w:left="0"/>
            </w:pPr>
            <w:r>
              <w:t>G1, G3</w:t>
            </w:r>
          </w:p>
        </w:tc>
        <w:tc>
          <w:tcPr>
            <w:tcW w:w="3321" w:type="dxa"/>
          </w:tcPr>
          <w:p w14:paraId="5CDFB820" w14:textId="6561A522" w:rsidR="009842A6" w:rsidRDefault="00356D62" w:rsidP="009842A6">
            <w:pPr>
              <w:pStyle w:val="ListParagraph"/>
              <w:ind w:left="0"/>
            </w:pPr>
            <w:r>
              <w:t>0.40</w:t>
            </w:r>
          </w:p>
        </w:tc>
        <w:tc>
          <w:tcPr>
            <w:tcW w:w="3321" w:type="dxa"/>
          </w:tcPr>
          <w:p w14:paraId="0DA78B41" w14:textId="227E0468" w:rsidR="009842A6" w:rsidRDefault="00356D62" w:rsidP="009842A6">
            <w:pPr>
              <w:pStyle w:val="ListParagraph"/>
              <w:ind w:left="0"/>
            </w:pPr>
            <w:r>
              <w:t>0.31</w:t>
            </w:r>
          </w:p>
        </w:tc>
      </w:tr>
      <w:tr w:rsidR="009842A6" w14:paraId="773700D8" w14:textId="77777777" w:rsidTr="009842A6">
        <w:tc>
          <w:tcPr>
            <w:tcW w:w="3320" w:type="dxa"/>
          </w:tcPr>
          <w:p w14:paraId="675C0630" w14:textId="1B275975" w:rsidR="009842A6" w:rsidRDefault="009842A6" w:rsidP="009842A6">
            <w:pPr>
              <w:pStyle w:val="ListParagraph"/>
              <w:ind w:left="0"/>
            </w:pPr>
            <w:r>
              <w:t>G1, G4</w:t>
            </w:r>
          </w:p>
        </w:tc>
        <w:tc>
          <w:tcPr>
            <w:tcW w:w="3321" w:type="dxa"/>
          </w:tcPr>
          <w:p w14:paraId="50664C4F" w14:textId="6991A67A" w:rsidR="009842A6" w:rsidRDefault="00356D62" w:rsidP="009842A6">
            <w:pPr>
              <w:pStyle w:val="ListParagraph"/>
              <w:ind w:left="0"/>
            </w:pPr>
            <w:r>
              <w:t>0.60</w:t>
            </w:r>
          </w:p>
        </w:tc>
        <w:tc>
          <w:tcPr>
            <w:tcW w:w="3321" w:type="dxa"/>
          </w:tcPr>
          <w:p w14:paraId="7F8A499D" w14:textId="6169E44A" w:rsidR="009842A6" w:rsidRDefault="00356D62" w:rsidP="009842A6">
            <w:pPr>
              <w:pStyle w:val="ListParagraph"/>
              <w:ind w:left="0"/>
            </w:pPr>
            <w:r>
              <w:t>0.47</w:t>
            </w:r>
          </w:p>
        </w:tc>
      </w:tr>
      <w:tr w:rsidR="009842A6" w14:paraId="7A64B1A7" w14:textId="77777777" w:rsidTr="009842A6">
        <w:tc>
          <w:tcPr>
            <w:tcW w:w="3320" w:type="dxa"/>
          </w:tcPr>
          <w:p w14:paraId="14286591" w14:textId="49415541" w:rsidR="009842A6" w:rsidRDefault="009842A6" w:rsidP="009842A6">
            <w:pPr>
              <w:pStyle w:val="ListParagraph"/>
              <w:ind w:left="0"/>
            </w:pPr>
            <w:r>
              <w:t>G1, G5</w:t>
            </w:r>
          </w:p>
        </w:tc>
        <w:tc>
          <w:tcPr>
            <w:tcW w:w="3321" w:type="dxa"/>
          </w:tcPr>
          <w:p w14:paraId="6CCD3255" w14:textId="1C3B2B5C" w:rsidR="009842A6" w:rsidRDefault="00075951" w:rsidP="009842A6">
            <w:pPr>
              <w:pStyle w:val="ListParagraph"/>
              <w:ind w:left="0"/>
            </w:pPr>
            <w:r>
              <w:t>0.83</w:t>
            </w:r>
          </w:p>
        </w:tc>
        <w:tc>
          <w:tcPr>
            <w:tcW w:w="3321" w:type="dxa"/>
          </w:tcPr>
          <w:p w14:paraId="1710CBBC" w14:textId="6F085DF7" w:rsidR="009842A6" w:rsidRDefault="00075951" w:rsidP="009842A6">
            <w:pPr>
              <w:pStyle w:val="ListParagraph"/>
              <w:ind w:left="0"/>
            </w:pPr>
            <w:r>
              <w:t>0.71</w:t>
            </w:r>
          </w:p>
        </w:tc>
      </w:tr>
      <w:tr w:rsidR="009842A6" w14:paraId="36FC6D1E" w14:textId="77777777" w:rsidTr="009842A6">
        <w:tc>
          <w:tcPr>
            <w:tcW w:w="3320" w:type="dxa"/>
          </w:tcPr>
          <w:p w14:paraId="04004304" w14:textId="6FB36D78" w:rsidR="009842A6" w:rsidRDefault="009842A6" w:rsidP="009842A6">
            <w:pPr>
              <w:pStyle w:val="ListParagraph"/>
              <w:ind w:left="0"/>
            </w:pPr>
            <w:r>
              <w:t>G1, G6</w:t>
            </w:r>
          </w:p>
        </w:tc>
        <w:tc>
          <w:tcPr>
            <w:tcW w:w="3321" w:type="dxa"/>
          </w:tcPr>
          <w:p w14:paraId="1917A0EF" w14:textId="7988D2D3" w:rsidR="009842A6" w:rsidRDefault="00E053F0" w:rsidP="009842A6">
            <w:pPr>
              <w:pStyle w:val="ListParagraph"/>
              <w:ind w:left="0"/>
            </w:pPr>
            <w:r>
              <w:t>0.24</w:t>
            </w:r>
          </w:p>
        </w:tc>
        <w:tc>
          <w:tcPr>
            <w:tcW w:w="3321" w:type="dxa"/>
          </w:tcPr>
          <w:p w14:paraId="3A85B84E" w14:textId="4B15F8BC" w:rsidR="009842A6" w:rsidRDefault="00E053F0" w:rsidP="009842A6">
            <w:pPr>
              <w:pStyle w:val="ListParagraph"/>
              <w:ind w:left="0"/>
            </w:pPr>
            <w:r>
              <w:t>0.24</w:t>
            </w:r>
          </w:p>
        </w:tc>
      </w:tr>
    </w:tbl>
    <w:p w14:paraId="77ED3501" w14:textId="0454A3EE" w:rsidR="005E4DDF" w:rsidRDefault="005E4DDF" w:rsidP="009842A6">
      <w:pPr>
        <w:pStyle w:val="ListParagraph"/>
        <w:ind w:left="1440"/>
      </w:pPr>
    </w:p>
    <w:p w14:paraId="0417B55B" w14:textId="07F82D30" w:rsidR="00381295" w:rsidRDefault="00A5164A" w:rsidP="00A5164A">
      <w:r>
        <w:tab/>
      </w:r>
      <w:r w:rsidR="00381295">
        <w:tab/>
        <w:t>G1’s nearest neighbors are the ones with the smallest distances, in this case G6 and G3.</w:t>
      </w:r>
    </w:p>
    <w:p w14:paraId="689F55B6" w14:textId="212D23BB" w:rsidR="009842A6" w:rsidRDefault="00A5164A" w:rsidP="007F5DFB">
      <w:pPr>
        <w:ind w:firstLine="720"/>
      </w:pPr>
      <w:r>
        <w:t>G3 (dopamine):</w:t>
      </w:r>
    </w:p>
    <w:p w14:paraId="08434E60" w14:textId="77777777" w:rsidR="00A5164A" w:rsidRDefault="00A5164A" w:rsidP="00A5164A">
      <w:pPr>
        <w:pStyle w:val="ListParagraph"/>
      </w:pPr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18"/>
        <w:gridCol w:w="2848"/>
        <w:gridCol w:w="2856"/>
      </w:tblGrid>
      <w:tr w:rsidR="00A5164A" w14:paraId="0A88DE06" w14:textId="77777777" w:rsidTr="00A5164A">
        <w:tc>
          <w:tcPr>
            <w:tcW w:w="2818" w:type="dxa"/>
          </w:tcPr>
          <w:p w14:paraId="19226E14" w14:textId="7A6F24E6" w:rsidR="00A5164A" w:rsidRDefault="006F25CC" w:rsidP="00857BD4">
            <w:pPr>
              <w:pStyle w:val="ListParagraph"/>
              <w:ind w:left="0"/>
            </w:pPr>
            <w:r>
              <w:t>MCS</w:t>
            </w:r>
          </w:p>
        </w:tc>
        <w:tc>
          <w:tcPr>
            <w:tcW w:w="2848" w:type="dxa"/>
          </w:tcPr>
          <w:p w14:paraId="58E5A764" w14:textId="77777777" w:rsidR="00A5164A" w:rsidRDefault="00A5164A" w:rsidP="00857BD4">
            <w:pPr>
              <w:pStyle w:val="ListParagraph"/>
              <w:ind w:left="0"/>
            </w:pPr>
            <w:r>
              <w:t>Udist</w:t>
            </w:r>
          </w:p>
        </w:tc>
        <w:tc>
          <w:tcPr>
            <w:tcW w:w="2856" w:type="dxa"/>
          </w:tcPr>
          <w:p w14:paraId="7D539505" w14:textId="77777777" w:rsidR="00A5164A" w:rsidRDefault="00A5164A" w:rsidP="00857BD4">
            <w:pPr>
              <w:pStyle w:val="ListParagraph"/>
              <w:ind w:left="0"/>
            </w:pPr>
            <w:r>
              <w:t>Mdist</w:t>
            </w:r>
          </w:p>
        </w:tc>
      </w:tr>
      <w:tr w:rsidR="00A5164A" w14:paraId="61E7B039" w14:textId="77777777" w:rsidTr="00A5164A">
        <w:tc>
          <w:tcPr>
            <w:tcW w:w="2818" w:type="dxa"/>
          </w:tcPr>
          <w:p w14:paraId="3FBA53BD" w14:textId="4EDD406B" w:rsidR="00A5164A" w:rsidRDefault="00A5164A" w:rsidP="00A5164A">
            <w:pPr>
              <w:pStyle w:val="ListParagraph"/>
              <w:ind w:left="0"/>
            </w:pPr>
            <w:r>
              <w:t>G</w:t>
            </w:r>
            <w:r>
              <w:t>3</w:t>
            </w:r>
            <w:r>
              <w:t>, G</w:t>
            </w:r>
            <w:r>
              <w:t>1</w:t>
            </w:r>
          </w:p>
        </w:tc>
        <w:tc>
          <w:tcPr>
            <w:tcW w:w="2848" w:type="dxa"/>
          </w:tcPr>
          <w:p w14:paraId="6A2B3F0B" w14:textId="79ACC93E" w:rsidR="00A5164A" w:rsidRDefault="00A5164A" w:rsidP="00A5164A">
            <w:pPr>
              <w:pStyle w:val="ListParagraph"/>
              <w:ind w:left="0"/>
            </w:pPr>
            <w:r>
              <w:t>0.40</w:t>
            </w:r>
          </w:p>
        </w:tc>
        <w:tc>
          <w:tcPr>
            <w:tcW w:w="2856" w:type="dxa"/>
          </w:tcPr>
          <w:p w14:paraId="181E6A7B" w14:textId="5088ED1C" w:rsidR="00A5164A" w:rsidRDefault="00A5164A" w:rsidP="00A5164A">
            <w:pPr>
              <w:pStyle w:val="ListParagraph"/>
              <w:ind w:left="0"/>
            </w:pPr>
            <w:r>
              <w:t>0.31</w:t>
            </w:r>
          </w:p>
        </w:tc>
      </w:tr>
      <w:tr w:rsidR="00A5164A" w14:paraId="5E454594" w14:textId="77777777" w:rsidTr="00A5164A">
        <w:tc>
          <w:tcPr>
            <w:tcW w:w="2818" w:type="dxa"/>
          </w:tcPr>
          <w:p w14:paraId="106055C0" w14:textId="5108B24E" w:rsidR="00A5164A" w:rsidRDefault="00A5164A" w:rsidP="00857BD4">
            <w:pPr>
              <w:pStyle w:val="ListParagraph"/>
              <w:ind w:left="0"/>
            </w:pPr>
            <w:r>
              <w:t>G</w:t>
            </w:r>
            <w:r>
              <w:t>3</w:t>
            </w:r>
            <w:r w:rsidR="003D105D">
              <w:t>,</w:t>
            </w:r>
            <w:r>
              <w:t xml:space="preserve"> G</w:t>
            </w:r>
            <w:r>
              <w:t>2</w:t>
            </w:r>
          </w:p>
        </w:tc>
        <w:tc>
          <w:tcPr>
            <w:tcW w:w="2848" w:type="dxa"/>
          </w:tcPr>
          <w:p w14:paraId="5AC64E76" w14:textId="42794EED" w:rsidR="00A5164A" w:rsidRDefault="00A5164A" w:rsidP="00857BD4">
            <w:pPr>
              <w:pStyle w:val="ListParagraph"/>
              <w:ind w:left="0"/>
            </w:pPr>
            <w:r>
              <w:t>0.53</w:t>
            </w:r>
          </w:p>
        </w:tc>
        <w:tc>
          <w:tcPr>
            <w:tcW w:w="2856" w:type="dxa"/>
          </w:tcPr>
          <w:p w14:paraId="04BCE90D" w14:textId="11727E71" w:rsidR="00A5164A" w:rsidRDefault="00A5164A" w:rsidP="00857BD4">
            <w:pPr>
              <w:pStyle w:val="ListParagraph"/>
              <w:ind w:left="0"/>
            </w:pPr>
            <w:r>
              <w:t>0.36</w:t>
            </w:r>
          </w:p>
        </w:tc>
      </w:tr>
      <w:tr w:rsidR="00A5164A" w14:paraId="4EE91FA9" w14:textId="77777777" w:rsidTr="00A5164A">
        <w:tc>
          <w:tcPr>
            <w:tcW w:w="2818" w:type="dxa"/>
          </w:tcPr>
          <w:p w14:paraId="228B1EE7" w14:textId="0F7129A5" w:rsidR="00A5164A" w:rsidRDefault="00A5164A" w:rsidP="00857BD4">
            <w:pPr>
              <w:pStyle w:val="ListParagraph"/>
              <w:ind w:left="0"/>
            </w:pPr>
            <w:r>
              <w:t>G</w:t>
            </w:r>
            <w:r>
              <w:t>3</w:t>
            </w:r>
            <w:r>
              <w:t>, G4</w:t>
            </w:r>
          </w:p>
        </w:tc>
        <w:tc>
          <w:tcPr>
            <w:tcW w:w="2848" w:type="dxa"/>
          </w:tcPr>
          <w:p w14:paraId="4E2D391E" w14:textId="2223AFA5" w:rsidR="00A5164A" w:rsidRDefault="00723013" w:rsidP="00857BD4">
            <w:pPr>
              <w:pStyle w:val="ListParagraph"/>
              <w:ind w:left="0"/>
            </w:pPr>
            <w:r>
              <w:t>0.56</w:t>
            </w:r>
          </w:p>
        </w:tc>
        <w:tc>
          <w:tcPr>
            <w:tcW w:w="2856" w:type="dxa"/>
          </w:tcPr>
          <w:p w14:paraId="37F50C64" w14:textId="0A1AF7B9" w:rsidR="00A5164A" w:rsidRDefault="00723013" w:rsidP="00857BD4">
            <w:pPr>
              <w:pStyle w:val="ListParagraph"/>
              <w:ind w:left="0"/>
            </w:pPr>
            <w:r>
              <w:t>0.47</w:t>
            </w:r>
          </w:p>
        </w:tc>
      </w:tr>
      <w:tr w:rsidR="00A5164A" w14:paraId="5D95C4A9" w14:textId="77777777" w:rsidTr="00A5164A">
        <w:tc>
          <w:tcPr>
            <w:tcW w:w="2818" w:type="dxa"/>
          </w:tcPr>
          <w:p w14:paraId="60706D3C" w14:textId="4B713CF8" w:rsidR="00A5164A" w:rsidRDefault="00A5164A" w:rsidP="00857BD4">
            <w:pPr>
              <w:pStyle w:val="ListParagraph"/>
              <w:ind w:left="0"/>
            </w:pPr>
            <w:r>
              <w:t>G</w:t>
            </w:r>
            <w:r>
              <w:t>3</w:t>
            </w:r>
            <w:r>
              <w:t>, G5</w:t>
            </w:r>
          </w:p>
        </w:tc>
        <w:tc>
          <w:tcPr>
            <w:tcW w:w="2848" w:type="dxa"/>
          </w:tcPr>
          <w:p w14:paraId="541B84A4" w14:textId="08BB03A6" w:rsidR="00A5164A" w:rsidRDefault="00B552FB" w:rsidP="00857BD4">
            <w:pPr>
              <w:pStyle w:val="ListParagraph"/>
              <w:ind w:left="0"/>
            </w:pPr>
            <w:r>
              <w:t>0.8</w:t>
            </w:r>
            <w:r w:rsidR="007E1517">
              <w:t>1</w:t>
            </w:r>
          </w:p>
        </w:tc>
        <w:tc>
          <w:tcPr>
            <w:tcW w:w="2856" w:type="dxa"/>
          </w:tcPr>
          <w:p w14:paraId="3EBC6C5B" w14:textId="361C9BE8" w:rsidR="00A5164A" w:rsidRDefault="00B552FB" w:rsidP="00857BD4">
            <w:pPr>
              <w:pStyle w:val="ListParagraph"/>
              <w:ind w:left="0"/>
            </w:pPr>
            <w:r>
              <w:t>0.7</w:t>
            </w:r>
            <w:r w:rsidR="007E1517">
              <w:t>1</w:t>
            </w:r>
          </w:p>
        </w:tc>
      </w:tr>
      <w:tr w:rsidR="00A5164A" w14:paraId="7558E17A" w14:textId="77777777" w:rsidTr="00A5164A">
        <w:tc>
          <w:tcPr>
            <w:tcW w:w="2818" w:type="dxa"/>
          </w:tcPr>
          <w:p w14:paraId="55A66CEC" w14:textId="02AE4DBE" w:rsidR="00A5164A" w:rsidRDefault="00A5164A" w:rsidP="00857BD4">
            <w:pPr>
              <w:pStyle w:val="ListParagraph"/>
              <w:ind w:left="0"/>
            </w:pPr>
            <w:r>
              <w:t>G</w:t>
            </w:r>
            <w:r>
              <w:t>3</w:t>
            </w:r>
            <w:r>
              <w:t>, G6</w:t>
            </w:r>
          </w:p>
        </w:tc>
        <w:tc>
          <w:tcPr>
            <w:tcW w:w="2848" w:type="dxa"/>
          </w:tcPr>
          <w:p w14:paraId="6CAD784B" w14:textId="14483A75" w:rsidR="00A5164A" w:rsidRDefault="0097180B" w:rsidP="00857BD4">
            <w:pPr>
              <w:pStyle w:val="ListParagraph"/>
              <w:ind w:left="0"/>
            </w:pPr>
            <w:r>
              <w:t>0.53</w:t>
            </w:r>
          </w:p>
        </w:tc>
        <w:tc>
          <w:tcPr>
            <w:tcW w:w="2856" w:type="dxa"/>
          </w:tcPr>
          <w:p w14:paraId="55ECB7ED" w14:textId="02129817" w:rsidR="00A5164A" w:rsidRDefault="0097180B" w:rsidP="00857BD4">
            <w:pPr>
              <w:pStyle w:val="ListParagraph"/>
              <w:ind w:left="0"/>
            </w:pPr>
            <w:r>
              <w:t>0.47</w:t>
            </w:r>
          </w:p>
        </w:tc>
      </w:tr>
    </w:tbl>
    <w:p w14:paraId="2C8EDB6F" w14:textId="1FF8A93B" w:rsidR="00A5164A" w:rsidRDefault="00A5164A" w:rsidP="00A5164A"/>
    <w:p w14:paraId="72C09DE7" w14:textId="449BB63F" w:rsidR="00381295" w:rsidRDefault="00381295" w:rsidP="0053573B">
      <w:pPr>
        <w:ind w:left="1440"/>
      </w:pPr>
      <w:r>
        <w:t>G3’s two nearest neighbors are G1 and G2.</w:t>
      </w:r>
      <w:r w:rsidR="0053573B">
        <w:t xml:space="preserve"> This is quite interesting since G2 doesn’t belong to the same class, unlike G6.</w:t>
      </w:r>
    </w:p>
    <w:p w14:paraId="218107AA" w14:textId="03629E44" w:rsidR="00E42A83" w:rsidRDefault="00E42A83" w:rsidP="007F5DFB">
      <w:pPr>
        <w:ind w:left="720"/>
      </w:pPr>
      <w:r>
        <w:t>G6 (melatonin)</w:t>
      </w:r>
      <w:r w:rsidR="003D105D">
        <w:t>:</w:t>
      </w:r>
    </w:p>
    <w:p w14:paraId="604DE7DC" w14:textId="77777777" w:rsidR="003D105D" w:rsidRPr="002A7B5D" w:rsidRDefault="003D105D" w:rsidP="00A5164A"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18"/>
        <w:gridCol w:w="2848"/>
        <w:gridCol w:w="2856"/>
      </w:tblGrid>
      <w:tr w:rsidR="003D105D" w14:paraId="4649561E" w14:textId="77777777" w:rsidTr="00857BD4">
        <w:tc>
          <w:tcPr>
            <w:tcW w:w="2818" w:type="dxa"/>
          </w:tcPr>
          <w:p w14:paraId="27C4D56A" w14:textId="09776851" w:rsidR="003D105D" w:rsidRDefault="006F25CC" w:rsidP="00857BD4">
            <w:pPr>
              <w:pStyle w:val="ListParagraph"/>
              <w:ind w:left="0"/>
            </w:pPr>
            <w:r>
              <w:t>MCS</w:t>
            </w:r>
          </w:p>
        </w:tc>
        <w:tc>
          <w:tcPr>
            <w:tcW w:w="2848" w:type="dxa"/>
          </w:tcPr>
          <w:p w14:paraId="453C0BF7" w14:textId="77777777" w:rsidR="003D105D" w:rsidRDefault="003D105D" w:rsidP="00857BD4">
            <w:pPr>
              <w:pStyle w:val="ListParagraph"/>
              <w:ind w:left="0"/>
            </w:pPr>
            <w:r>
              <w:t>Udist</w:t>
            </w:r>
          </w:p>
        </w:tc>
        <w:tc>
          <w:tcPr>
            <w:tcW w:w="2856" w:type="dxa"/>
          </w:tcPr>
          <w:p w14:paraId="2BA3CF02" w14:textId="77777777" w:rsidR="003D105D" w:rsidRDefault="003D105D" w:rsidP="00857BD4">
            <w:pPr>
              <w:pStyle w:val="ListParagraph"/>
              <w:ind w:left="0"/>
            </w:pPr>
            <w:r>
              <w:t>Mdist</w:t>
            </w:r>
          </w:p>
        </w:tc>
      </w:tr>
      <w:tr w:rsidR="003D105D" w14:paraId="66F9121A" w14:textId="77777777" w:rsidTr="00857BD4">
        <w:tc>
          <w:tcPr>
            <w:tcW w:w="2818" w:type="dxa"/>
          </w:tcPr>
          <w:p w14:paraId="0679A74D" w14:textId="0AF1B044" w:rsidR="003D105D" w:rsidRDefault="003D105D" w:rsidP="00857BD4">
            <w:pPr>
              <w:pStyle w:val="ListParagraph"/>
              <w:ind w:left="0"/>
            </w:pPr>
            <w:r>
              <w:t>G</w:t>
            </w:r>
            <w:r>
              <w:t>6,</w:t>
            </w:r>
            <w:r>
              <w:t xml:space="preserve"> G1</w:t>
            </w:r>
          </w:p>
        </w:tc>
        <w:tc>
          <w:tcPr>
            <w:tcW w:w="2848" w:type="dxa"/>
          </w:tcPr>
          <w:p w14:paraId="0413E5C1" w14:textId="15E2FDD3" w:rsidR="003D105D" w:rsidRDefault="003D105D" w:rsidP="00857BD4">
            <w:pPr>
              <w:pStyle w:val="ListParagraph"/>
              <w:ind w:left="0"/>
            </w:pPr>
            <w:r>
              <w:t>0</w:t>
            </w:r>
            <w:r>
              <w:t>.24</w:t>
            </w:r>
          </w:p>
        </w:tc>
        <w:tc>
          <w:tcPr>
            <w:tcW w:w="2856" w:type="dxa"/>
          </w:tcPr>
          <w:p w14:paraId="0A61DA1C" w14:textId="0AABDA4A" w:rsidR="003D105D" w:rsidRDefault="003D105D" w:rsidP="00857BD4">
            <w:pPr>
              <w:pStyle w:val="ListParagraph"/>
              <w:ind w:left="0"/>
            </w:pPr>
            <w:r>
              <w:t>0.</w:t>
            </w:r>
            <w:r>
              <w:t>24</w:t>
            </w:r>
          </w:p>
        </w:tc>
      </w:tr>
      <w:tr w:rsidR="003D105D" w14:paraId="577905C9" w14:textId="77777777" w:rsidTr="00857BD4">
        <w:tc>
          <w:tcPr>
            <w:tcW w:w="2818" w:type="dxa"/>
          </w:tcPr>
          <w:p w14:paraId="7C38568B" w14:textId="1C0398C6" w:rsidR="003D105D" w:rsidRDefault="003D105D" w:rsidP="00857BD4">
            <w:pPr>
              <w:pStyle w:val="ListParagraph"/>
              <w:ind w:left="0"/>
            </w:pPr>
            <w:r>
              <w:t>G</w:t>
            </w:r>
            <w:r>
              <w:t>6,</w:t>
            </w:r>
            <w:r>
              <w:t xml:space="preserve"> G2</w:t>
            </w:r>
          </w:p>
        </w:tc>
        <w:tc>
          <w:tcPr>
            <w:tcW w:w="2848" w:type="dxa"/>
          </w:tcPr>
          <w:p w14:paraId="185D104E" w14:textId="66C4F43E" w:rsidR="003D105D" w:rsidRDefault="001F582E" w:rsidP="00857BD4">
            <w:pPr>
              <w:pStyle w:val="ListParagraph"/>
              <w:ind w:left="0"/>
            </w:pPr>
            <w:r>
              <w:t>0.53</w:t>
            </w:r>
          </w:p>
        </w:tc>
        <w:tc>
          <w:tcPr>
            <w:tcW w:w="2856" w:type="dxa"/>
          </w:tcPr>
          <w:p w14:paraId="454732EA" w14:textId="59080891" w:rsidR="003D105D" w:rsidRDefault="001F582E" w:rsidP="00857BD4">
            <w:pPr>
              <w:pStyle w:val="ListParagraph"/>
              <w:ind w:left="0"/>
            </w:pPr>
            <w:r>
              <w:t>0.47</w:t>
            </w:r>
          </w:p>
        </w:tc>
      </w:tr>
      <w:tr w:rsidR="003D105D" w14:paraId="6CE889B0" w14:textId="77777777" w:rsidTr="00857BD4">
        <w:tc>
          <w:tcPr>
            <w:tcW w:w="2818" w:type="dxa"/>
          </w:tcPr>
          <w:p w14:paraId="58DFD47F" w14:textId="481B54F1" w:rsidR="003D105D" w:rsidRDefault="003D105D" w:rsidP="00857BD4">
            <w:pPr>
              <w:pStyle w:val="ListParagraph"/>
              <w:ind w:left="0"/>
            </w:pPr>
            <w:r>
              <w:t>G</w:t>
            </w:r>
            <w:r>
              <w:t>6</w:t>
            </w:r>
            <w:r>
              <w:t>, G</w:t>
            </w:r>
            <w:r>
              <w:t>3</w:t>
            </w:r>
          </w:p>
        </w:tc>
        <w:tc>
          <w:tcPr>
            <w:tcW w:w="2848" w:type="dxa"/>
          </w:tcPr>
          <w:p w14:paraId="1DE7FC3B" w14:textId="5FDEAC03" w:rsidR="003D105D" w:rsidRDefault="003D105D" w:rsidP="00857BD4">
            <w:pPr>
              <w:pStyle w:val="ListParagraph"/>
              <w:ind w:left="0"/>
            </w:pPr>
            <w:r>
              <w:t>0.</w:t>
            </w:r>
            <w:r>
              <w:t>53</w:t>
            </w:r>
          </w:p>
        </w:tc>
        <w:tc>
          <w:tcPr>
            <w:tcW w:w="2856" w:type="dxa"/>
          </w:tcPr>
          <w:p w14:paraId="67C43315" w14:textId="53AEF98A" w:rsidR="003D105D" w:rsidRDefault="003D105D" w:rsidP="00857BD4">
            <w:pPr>
              <w:pStyle w:val="ListParagraph"/>
              <w:ind w:left="0"/>
            </w:pPr>
            <w:r>
              <w:t>0.</w:t>
            </w:r>
            <w:r>
              <w:t>47</w:t>
            </w:r>
          </w:p>
        </w:tc>
      </w:tr>
      <w:tr w:rsidR="003D105D" w14:paraId="6E8EF56C" w14:textId="77777777" w:rsidTr="00857BD4">
        <w:tc>
          <w:tcPr>
            <w:tcW w:w="2818" w:type="dxa"/>
          </w:tcPr>
          <w:p w14:paraId="2FF715B5" w14:textId="3B1DF0C2" w:rsidR="003D105D" w:rsidRDefault="003D105D" w:rsidP="00857BD4">
            <w:pPr>
              <w:pStyle w:val="ListParagraph"/>
              <w:ind w:left="0"/>
            </w:pPr>
            <w:r>
              <w:t>G</w:t>
            </w:r>
            <w:r>
              <w:t>6</w:t>
            </w:r>
            <w:r>
              <w:t>, G</w:t>
            </w:r>
            <w:r>
              <w:t>4</w:t>
            </w:r>
          </w:p>
        </w:tc>
        <w:tc>
          <w:tcPr>
            <w:tcW w:w="2848" w:type="dxa"/>
          </w:tcPr>
          <w:p w14:paraId="35088278" w14:textId="61036871" w:rsidR="003D105D" w:rsidRDefault="00C13F94" w:rsidP="00857BD4">
            <w:pPr>
              <w:pStyle w:val="ListParagraph"/>
              <w:ind w:left="0"/>
            </w:pPr>
            <w:r>
              <w:t>0.61</w:t>
            </w:r>
          </w:p>
        </w:tc>
        <w:tc>
          <w:tcPr>
            <w:tcW w:w="2856" w:type="dxa"/>
          </w:tcPr>
          <w:p w14:paraId="2281F489" w14:textId="6273C537" w:rsidR="003D105D" w:rsidRDefault="00C13F94" w:rsidP="00857BD4">
            <w:pPr>
              <w:pStyle w:val="ListParagraph"/>
              <w:ind w:left="0"/>
            </w:pPr>
            <w:r>
              <w:t>0.47</w:t>
            </w:r>
          </w:p>
        </w:tc>
      </w:tr>
      <w:tr w:rsidR="003D105D" w14:paraId="54B3A315" w14:textId="77777777" w:rsidTr="00857BD4">
        <w:tc>
          <w:tcPr>
            <w:tcW w:w="2818" w:type="dxa"/>
          </w:tcPr>
          <w:p w14:paraId="7D6A1F46" w14:textId="138D25D3" w:rsidR="003D105D" w:rsidRDefault="003D105D" w:rsidP="00857BD4">
            <w:pPr>
              <w:pStyle w:val="ListParagraph"/>
              <w:ind w:left="0"/>
            </w:pPr>
            <w:r>
              <w:t>G</w:t>
            </w:r>
            <w:r>
              <w:t>6</w:t>
            </w:r>
            <w:r>
              <w:t>, G</w:t>
            </w:r>
            <w:r>
              <w:t>5</w:t>
            </w:r>
          </w:p>
        </w:tc>
        <w:tc>
          <w:tcPr>
            <w:tcW w:w="2848" w:type="dxa"/>
          </w:tcPr>
          <w:p w14:paraId="6B3EC81F" w14:textId="5EC54372" w:rsidR="003D105D" w:rsidRDefault="00D36AFB" w:rsidP="00857BD4">
            <w:pPr>
              <w:pStyle w:val="ListParagraph"/>
              <w:ind w:left="0"/>
            </w:pPr>
            <w:r>
              <w:t>0.81</w:t>
            </w:r>
          </w:p>
        </w:tc>
        <w:tc>
          <w:tcPr>
            <w:tcW w:w="2856" w:type="dxa"/>
          </w:tcPr>
          <w:p w14:paraId="62904BAA" w14:textId="444A24B3" w:rsidR="003D105D" w:rsidRDefault="00D36AFB" w:rsidP="00857BD4">
            <w:pPr>
              <w:pStyle w:val="ListParagraph"/>
              <w:ind w:left="0"/>
            </w:pPr>
            <w:r>
              <w:t>0.71</w:t>
            </w:r>
          </w:p>
        </w:tc>
      </w:tr>
    </w:tbl>
    <w:p w14:paraId="0A842CCE" w14:textId="77777777" w:rsidR="003D105D" w:rsidRDefault="003D105D" w:rsidP="003D105D"/>
    <w:p w14:paraId="08CD7D7A" w14:textId="3A87C3D4" w:rsidR="003D105D" w:rsidRDefault="00A85E3E" w:rsidP="00A85E3E">
      <w:pPr>
        <w:ind w:left="1440"/>
      </w:pPr>
      <w:r>
        <w:t>G6’s nearest neighbor is G1. G3 and G2 would be the second nearest with an equal distance to G6.</w:t>
      </w:r>
    </w:p>
    <w:p w14:paraId="057067EC" w14:textId="358D2AF7" w:rsidR="007F5DFB" w:rsidRDefault="007F5DFB" w:rsidP="00600EDA">
      <w:pPr>
        <w:ind w:left="720"/>
      </w:pPr>
      <w:r>
        <w:lastRenderedPageBreak/>
        <w:t>With no exception</w:t>
      </w:r>
      <w:r w:rsidR="00F1326E">
        <w:t xml:space="preserve"> I received larger distances with </w:t>
      </w:r>
      <w:r w:rsidR="00600EDA">
        <w:t>Udist than Mdist, which means that Udist is the method that separates class M molecules better from other molecules</w:t>
      </w:r>
      <w:r w:rsidR="002A64E9">
        <w:t>.</w:t>
      </w:r>
      <w:r w:rsidR="00600EDA">
        <w:t xml:space="preserve"> </w:t>
      </w:r>
      <w:r w:rsidR="002A64E9">
        <w:t>A</w:t>
      </w:r>
      <w:r w:rsidR="00600EDA">
        <w:t>lthough</w:t>
      </w:r>
      <w:r w:rsidR="002A64E9">
        <w:t>,</w:t>
      </w:r>
      <w:r w:rsidR="00600EDA">
        <w:t xml:space="preserve"> it also separates G3 </w:t>
      </w:r>
      <w:r w:rsidR="00D94DA7">
        <w:t>more</w:t>
      </w:r>
      <w:r w:rsidR="00600EDA">
        <w:t xml:space="preserve"> from the other molecules of class M.</w:t>
      </w:r>
    </w:p>
    <w:p w14:paraId="76C65321" w14:textId="77777777" w:rsidR="002A64E9" w:rsidRDefault="002A64E9" w:rsidP="00600EDA">
      <w:pPr>
        <w:ind w:left="720"/>
      </w:pPr>
    </w:p>
    <w:p w14:paraId="1761C037" w14:textId="77B6ED19" w:rsidR="007F5DFB" w:rsidRDefault="007F5DFB" w:rsidP="007F5DFB">
      <w:r>
        <w:t>b)</w:t>
      </w:r>
      <w:r w:rsidR="00825185">
        <w:tab/>
        <w:t xml:space="preserve">The maximum common subgraph of class M molecules is </w:t>
      </w:r>
      <w:r w:rsidR="00856F00">
        <w:t>presented below</w:t>
      </w:r>
      <w:r w:rsidR="00825185">
        <w:t>:</w:t>
      </w:r>
    </w:p>
    <w:p w14:paraId="58841D3A" w14:textId="1CC98080" w:rsidR="0091588A" w:rsidRDefault="0091588A" w:rsidP="007F5DFB">
      <w:r>
        <w:tab/>
      </w:r>
      <w:r w:rsidRPr="0091588A">
        <w:t xml:space="preserve">  </w:t>
      </w:r>
      <w:r>
        <w:rPr>
          <w:noProof/>
        </w:rPr>
        <w:drawing>
          <wp:inline distT="0" distB="0" distL="0" distR="0" wp14:anchorId="7056A077" wp14:editId="1560AE06">
            <wp:extent cx="3060700" cy="2114550"/>
            <wp:effectExtent l="0" t="0" r="635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76F4" w14:textId="4E7B0476" w:rsidR="00825185" w:rsidRDefault="00825185" w:rsidP="00825185">
      <w:pPr>
        <w:ind w:left="720"/>
      </w:pPr>
      <w:r>
        <w:t>We have 6 molecules in total: 3 of which belong to class M, 3 don’t. Only the class M molecules have this sub</w:t>
      </w:r>
      <w:r w:rsidR="002D71E9">
        <w:t>structure</w:t>
      </w:r>
      <w:r>
        <w:t>. This would mean that the confidence for both G -&gt; M and not G -&gt; not M, where G means includes the subgraph, is 100%.</w:t>
      </w:r>
      <w:r w:rsidR="00D42E27">
        <w:t xml:space="preserve"> From the lecture 7 slides:</w:t>
      </w:r>
    </w:p>
    <w:p w14:paraId="2B5BB607" w14:textId="42064933" w:rsidR="002B7CAC" w:rsidRDefault="00D42E27" w:rsidP="007D7487">
      <w:pPr>
        <w:ind w:left="720"/>
      </w:pPr>
      <w:r>
        <w:t>φ ( X → C )</w:t>
      </w:r>
      <w:r>
        <w:t xml:space="preserve"> =  P(XC) / P(X) =&gt; P(GM) / P(G) = 3 / 3 = 100%</w:t>
      </w:r>
      <w:r w:rsidR="002B3990">
        <w:t>.</w:t>
      </w:r>
    </w:p>
    <w:p w14:paraId="12E857E6" w14:textId="5AF322F3" w:rsidR="002B3990" w:rsidRDefault="002B7CAC" w:rsidP="00676720">
      <w:pPr>
        <w:ind w:left="720"/>
      </w:pPr>
      <w:r>
        <w:t xml:space="preserve">In this context the subgraph predicts class M extremely well. Of course, the sample size is very small, but </w:t>
      </w:r>
      <w:r w:rsidR="00F76E14">
        <w:t xml:space="preserve">in some cases a molecular structure is known to only belong to </w:t>
      </w:r>
      <w:r w:rsidR="00CC25DB">
        <w:t>a certain</w:t>
      </w:r>
      <w:r w:rsidR="00F76E14">
        <w:t xml:space="preserve"> </w:t>
      </w:r>
      <w:r w:rsidR="00C72CAA">
        <w:t xml:space="preserve">group of </w:t>
      </w:r>
      <w:r w:rsidR="00F76E14">
        <w:t>chemical compoun</w:t>
      </w:r>
      <w:r w:rsidR="00C72CAA">
        <w:t xml:space="preserve">ds </w:t>
      </w:r>
      <w:r w:rsidR="00F76E14">
        <w:t>(ie</w:t>
      </w:r>
      <w:r w:rsidR="007331AF">
        <w:t xml:space="preserve">. </w:t>
      </w:r>
      <w:r w:rsidR="00F76E14">
        <w:t>phenols).</w:t>
      </w:r>
    </w:p>
    <w:p w14:paraId="3C90A589" w14:textId="77777777" w:rsidR="00676720" w:rsidRDefault="00676720" w:rsidP="00676720">
      <w:pPr>
        <w:ind w:left="720"/>
      </w:pPr>
    </w:p>
    <w:p w14:paraId="7FBCF608" w14:textId="1C3F949D" w:rsidR="007E61BB" w:rsidRDefault="007E61BB" w:rsidP="00676720">
      <w:pPr>
        <w:pStyle w:val="ListParagraph"/>
        <w:numPr>
          <w:ilvl w:val="0"/>
          <w:numId w:val="2"/>
        </w:numPr>
      </w:pPr>
      <w:r>
        <w:t xml:space="preserve">To find the most common significant statistical associations between subgraphs and attributes it is useful to find the most frequent subgraphs. The GraphApriori-algorithm is designed to this. Carbon is the basis of organic chemistry and therefore it will be present in </w:t>
      </w:r>
      <w:r w:rsidR="00F8580D">
        <w:t xml:space="preserve">most if not all the compounds of the database. For this reason, I wouldn’t be too interested in very small subgraphs containing just a few carbon atoms. The most </w:t>
      </w:r>
      <w:r w:rsidR="00A249EC">
        <w:t xml:space="preserve">characteristic substructures </w:t>
      </w:r>
      <w:r w:rsidR="00F8580D">
        <w:t xml:space="preserve">of toxics, drugs and amino-acids </w:t>
      </w:r>
      <w:r w:rsidR="00A249EC">
        <w:t>I believe to include at least four or five atoms, and this is why any subgraphs smaller than that should not be considered as associations. This way some time could be</w:t>
      </w:r>
      <w:r w:rsidR="00676720">
        <w:t xml:space="preserve"> saved</w:t>
      </w:r>
      <w:r w:rsidR="00A249EC">
        <w:t>.</w:t>
      </w:r>
    </w:p>
    <w:p w14:paraId="6E716231" w14:textId="37C89FEA" w:rsidR="00A249EC" w:rsidRDefault="00A249EC" w:rsidP="00A249EC">
      <w:pPr>
        <w:pStyle w:val="ListParagraph"/>
      </w:pPr>
    </w:p>
    <w:p w14:paraId="26ABAFDF" w14:textId="7C2DB176" w:rsidR="00A249EC" w:rsidRDefault="00A249EC" w:rsidP="00A249EC">
      <w:pPr>
        <w:pStyle w:val="ListParagraph"/>
      </w:pPr>
      <w:r>
        <w:t>In GraphApriori all the subgraphs that have a frequency less than the minimum frequency are pruned out. Definin</w:t>
      </w:r>
      <w:r w:rsidR="00D47DA6">
        <w:t>g</w:t>
      </w:r>
      <w:r>
        <w:t xml:space="preserve"> </w:t>
      </w:r>
      <w:r w:rsidR="00D47DA6">
        <w:t xml:space="preserve">a sensible </w:t>
      </w:r>
      <w:r>
        <w:t xml:space="preserve">minimum frequency is therefore </w:t>
      </w:r>
      <w:r w:rsidR="00D47DA6">
        <w:t>crucial. I’m no chemist so I can’t say for sure what is considered as significant, but I’d set the minimum frequency to maybe around 10% of the size of the database.</w:t>
      </w:r>
    </w:p>
    <w:p w14:paraId="7FFDF027" w14:textId="4BF304C6" w:rsidR="00A55401" w:rsidRDefault="00A55401" w:rsidP="00A249EC">
      <w:pPr>
        <w:pStyle w:val="ListParagraph"/>
      </w:pPr>
    </w:p>
    <w:p w14:paraId="450AFC77" w14:textId="2FB09FD3" w:rsidR="00A55401" w:rsidRDefault="009F6A85" w:rsidP="00A249EC">
      <w:pPr>
        <w:pStyle w:val="ListParagraph"/>
      </w:pPr>
      <w:r>
        <w:t xml:space="preserve">After recognizing at least these two factors I could start to run the GraphApriori algorithm and from the most frequent subgraphs I could then find the ones that are not too small, but still have a high </w:t>
      </w:r>
      <w:r>
        <w:lastRenderedPageBreak/>
        <w:t xml:space="preserve">frequency and hopefully find some significant associations. </w:t>
      </w:r>
      <w:r w:rsidR="00615315">
        <w:t xml:space="preserve">Chemical </w:t>
      </w:r>
      <w:r>
        <w:t xml:space="preserve">compounds are challenging </w:t>
      </w:r>
      <w:r w:rsidR="00615315">
        <w:t xml:space="preserve">because they many times consist of the same atoms. There can be many carbon-, hydrogen-, oxygen- and nitrogen-atoms and therefore there are no unique </w:t>
      </w:r>
      <w:r w:rsidR="003A110C">
        <w:t>labels,</w:t>
      </w:r>
      <w:r w:rsidR="00615315">
        <w:t xml:space="preserve"> and the candidate list would be very large since there are so many matchings between graphs.</w:t>
      </w:r>
      <w:r w:rsidR="003A110C">
        <w:t xml:space="preserve"> Most likely the same subgraph will be created many times and there’s a need to perform graph isomorphism for redundancy checking.</w:t>
      </w:r>
    </w:p>
    <w:p w14:paraId="7E837222" w14:textId="13BE845B" w:rsidR="003A110C" w:rsidRDefault="003A110C" w:rsidP="00A249EC">
      <w:pPr>
        <w:pStyle w:val="ListParagraph"/>
      </w:pPr>
    </w:p>
    <w:p w14:paraId="0EE8503B" w14:textId="770608BD" w:rsidR="003A110C" w:rsidRDefault="003A110C" w:rsidP="00A249EC">
      <w:pPr>
        <w:pStyle w:val="ListParagraph"/>
      </w:pPr>
      <w:r>
        <w:t>In my opinion this approach would be computationally very heavy, but at least the molecular structure graphs are not that large, at least compared to some other networks like</w:t>
      </w:r>
      <w:r w:rsidR="007F5CD1">
        <w:t xml:space="preserve"> the</w:t>
      </w:r>
      <w:r>
        <w:t xml:space="preserve"> internet. </w:t>
      </w:r>
      <w:r>
        <w:t>I don’t know if there would be a better algorithm than GraphAprior</w:t>
      </w:r>
      <w:r>
        <w:t>i and as the size of the dataset is unknown, I would say that t</w:t>
      </w:r>
      <w:r w:rsidR="005347C1">
        <w:t>his would be a decent approach to find the most significant associations between subgraphs and attributes.</w:t>
      </w:r>
    </w:p>
    <w:p w14:paraId="13697661" w14:textId="4FEF1757" w:rsidR="00676720" w:rsidRDefault="00676720" w:rsidP="00A249EC">
      <w:pPr>
        <w:pStyle w:val="ListParagraph"/>
      </w:pPr>
    </w:p>
    <w:p w14:paraId="225F55F9" w14:textId="77777777" w:rsidR="00676720" w:rsidRPr="002A7B5D" w:rsidRDefault="00676720" w:rsidP="00A249EC">
      <w:pPr>
        <w:pStyle w:val="ListParagraph"/>
      </w:pPr>
    </w:p>
    <w:sectPr w:rsidR="00676720" w:rsidRPr="002A7B5D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5326"/>
    <w:multiLevelType w:val="hybridMultilevel"/>
    <w:tmpl w:val="632E4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12775"/>
    <w:multiLevelType w:val="hybridMultilevel"/>
    <w:tmpl w:val="1C0A2C3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5D"/>
    <w:rsid w:val="00075951"/>
    <w:rsid w:val="0017793C"/>
    <w:rsid w:val="001F582E"/>
    <w:rsid w:val="002A64E9"/>
    <w:rsid w:val="002A7B5D"/>
    <w:rsid w:val="002B3990"/>
    <w:rsid w:val="002B7CAC"/>
    <w:rsid w:val="002D71E9"/>
    <w:rsid w:val="00356D62"/>
    <w:rsid w:val="00381295"/>
    <w:rsid w:val="003A110C"/>
    <w:rsid w:val="003D105D"/>
    <w:rsid w:val="005347C1"/>
    <w:rsid w:val="0053573B"/>
    <w:rsid w:val="005E4DDF"/>
    <w:rsid w:val="00600EDA"/>
    <w:rsid w:val="00615315"/>
    <w:rsid w:val="00676720"/>
    <w:rsid w:val="006F25CC"/>
    <w:rsid w:val="00723013"/>
    <w:rsid w:val="007331AF"/>
    <w:rsid w:val="007D7487"/>
    <w:rsid w:val="007E1517"/>
    <w:rsid w:val="007E61BB"/>
    <w:rsid w:val="007F5CD1"/>
    <w:rsid w:val="007F5DFB"/>
    <w:rsid w:val="007F5E98"/>
    <w:rsid w:val="00825185"/>
    <w:rsid w:val="00856F00"/>
    <w:rsid w:val="0091588A"/>
    <w:rsid w:val="0097180B"/>
    <w:rsid w:val="009842A6"/>
    <w:rsid w:val="009F6A85"/>
    <w:rsid w:val="00A249EC"/>
    <w:rsid w:val="00A5164A"/>
    <w:rsid w:val="00A55401"/>
    <w:rsid w:val="00A85E3E"/>
    <w:rsid w:val="00B552FB"/>
    <w:rsid w:val="00BF2BC4"/>
    <w:rsid w:val="00C13F94"/>
    <w:rsid w:val="00C72CAA"/>
    <w:rsid w:val="00CC25DB"/>
    <w:rsid w:val="00D239EC"/>
    <w:rsid w:val="00D36AFB"/>
    <w:rsid w:val="00D42E27"/>
    <w:rsid w:val="00D47DA6"/>
    <w:rsid w:val="00D56457"/>
    <w:rsid w:val="00D94DA7"/>
    <w:rsid w:val="00E053F0"/>
    <w:rsid w:val="00E42A83"/>
    <w:rsid w:val="00F1326E"/>
    <w:rsid w:val="00F76E14"/>
    <w:rsid w:val="00F8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35B8"/>
  <w15:chartTrackingRefBased/>
  <w15:docId w15:val="{DE43D40A-A4E3-4E2C-AC86-4DFB4C68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5D"/>
    <w:pPr>
      <w:ind w:left="720"/>
      <w:contextualSpacing/>
    </w:pPr>
  </w:style>
  <w:style w:type="table" w:styleId="TableGrid">
    <w:name w:val="Table Grid"/>
    <w:basedOn w:val="TableNormal"/>
    <w:uiPriority w:val="39"/>
    <w:rsid w:val="0098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Nikula Miro-Markus</dc:creator>
  <cp:keywords/>
  <dc:description/>
  <cp:lastModifiedBy>Nikula Miro-Markus</cp:lastModifiedBy>
  <cp:revision>39</cp:revision>
  <dcterms:created xsi:type="dcterms:W3CDTF">2021-11-24T09:47:00Z</dcterms:created>
  <dcterms:modified xsi:type="dcterms:W3CDTF">2021-11-24T14:21:00Z</dcterms:modified>
</cp:coreProperties>
</file>