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A3824" w14:textId="77777777" w:rsidR="001D775C" w:rsidRDefault="001D775C" w:rsidP="001D775C">
      <w:pPr>
        <w:pStyle w:val="1"/>
        <w:spacing w:before="0" w:after="0"/>
        <w:ind w:left="0"/>
        <w:jc w:val="right"/>
        <w:rPr>
          <w:rFonts w:ascii="PF DinDisplay Pro" w:hAnsi="PF DinDisplay Pro"/>
          <w:b w:val="0"/>
          <w:sz w:val="20"/>
          <w:szCs w:val="20"/>
        </w:rPr>
      </w:pPr>
      <w:r>
        <w:rPr>
          <w:rFonts w:ascii="PF DinDisplay Pro" w:hAnsi="PF DinDisplay Pro"/>
          <w:b w:val="0"/>
          <w:sz w:val="20"/>
          <w:szCs w:val="20"/>
        </w:rPr>
        <w:t>Приложение 2</w:t>
      </w:r>
    </w:p>
    <w:p w14:paraId="3FB87ABF" w14:textId="77777777" w:rsidR="001D775C" w:rsidRPr="0025662C" w:rsidRDefault="001D775C" w:rsidP="001D775C">
      <w:pPr>
        <w:pStyle w:val="a3"/>
        <w:spacing w:after="0" w:line="276" w:lineRule="auto"/>
        <w:ind w:left="5103" w:firstLine="709"/>
        <w:jc w:val="right"/>
        <w:rPr>
          <w:rFonts w:ascii="PF DinDisplay Pro" w:hAnsi="PF DinDisplay Pro"/>
          <w:b w:val="0"/>
          <w:sz w:val="20"/>
          <w:szCs w:val="20"/>
        </w:rPr>
      </w:pPr>
      <w:r>
        <w:rPr>
          <w:rFonts w:ascii="PF DinDisplay Pro" w:hAnsi="PF DinDisplay Pro"/>
          <w:b w:val="0"/>
          <w:sz w:val="20"/>
          <w:szCs w:val="20"/>
        </w:rPr>
        <w:t>к приказу от __________________ № ___</w:t>
      </w:r>
    </w:p>
    <w:p w14:paraId="2349B7AC" w14:textId="77777777" w:rsidR="001D775C" w:rsidRDefault="001D775C" w:rsidP="001D775C">
      <w:pPr>
        <w:spacing w:line="276" w:lineRule="auto"/>
        <w:jc w:val="center"/>
        <w:rPr>
          <w:rFonts w:ascii="PF DinDisplay Pro" w:hAnsi="PF DinDisplay Pro"/>
          <w:spacing w:val="20"/>
        </w:rPr>
      </w:pPr>
    </w:p>
    <w:p w14:paraId="5E18037F" w14:textId="77777777" w:rsidR="001D775C" w:rsidRDefault="001D775C" w:rsidP="001D775C">
      <w:pPr>
        <w:spacing w:line="276" w:lineRule="auto"/>
        <w:jc w:val="center"/>
        <w:rPr>
          <w:rFonts w:ascii="PF DinDisplay Pro" w:hAnsi="PF DinDisplay Pro"/>
          <w:spacing w:val="20"/>
        </w:rPr>
      </w:pPr>
      <w:r>
        <w:rPr>
          <w:rFonts w:ascii="PF DinDisplay Pro" w:hAnsi="PF DinDisplay Pro"/>
          <w:spacing w:val="20"/>
        </w:rPr>
        <w:t>Государственное автономное образовательное учреждение высшего образования</w:t>
      </w:r>
    </w:p>
    <w:p w14:paraId="5A4AF9F3" w14:textId="77777777" w:rsidR="001D775C" w:rsidRDefault="001D775C" w:rsidP="001D775C">
      <w:pPr>
        <w:spacing w:line="276" w:lineRule="auto"/>
        <w:jc w:val="center"/>
        <w:rPr>
          <w:rFonts w:ascii="PF DinDisplay Pro" w:hAnsi="PF DinDisplay Pro"/>
          <w:spacing w:val="20"/>
          <w:sz w:val="28"/>
          <w:szCs w:val="28"/>
        </w:rPr>
      </w:pPr>
      <w:r>
        <w:rPr>
          <w:rFonts w:ascii="PF DinDisplay Pro" w:hAnsi="PF DinDisplay Pro"/>
          <w:spacing w:val="20"/>
          <w:sz w:val="28"/>
          <w:szCs w:val="28"/>
        </w:rPr>
        <w:t>«МОСКОВСКИЙ ГОРОДСКОЙ УНИВЕРСИТЕТ УПРАВЛЕНИЯ</w:t>
      </w:r>
    </w:p>
    <w:p w14:paraId="0963BED1" w14:textId="77777777" w:rsidR="001D775C" w:rsidRDefault="001D775C" w:rsidP="001D775C">
      <w:pPr>
        <w:spacing w:line="276" w:lineRule="auto"/>
        <w:jc w:val="center"/>
        <w:rPr>
          <w:rFonts w:ascii="PF DinDisplay Pro" w:hAnsi="PF DinDisplay Pro"/>
          <w:spacing w:val="20"/>
          <w:sz w:val="28"/>
          <w:szCs w:val="28"/>
        </w:rPr>
      </w:pPr>
      <w:r>
        <w:rPr>
          <w:rFonts w:ascii="PF DinDisplay Pro" w:hAnsi="PF DinDisplay Pro"/>
          <w:spacing w:val="20"/>
          <w:sz w:val="28"/>
          <w:szCs w:val="28"/>
        </w:rPr>
        <w:t xml:space="preserve">ПРАВИТЕЛЬСТВА МОСКВЫ ИМЕНИ </w:t>
      </w:r>
      <w:proofErr w:type="gramStart"/>
      <w:r>
        <w:rPr>
          <w:rFonts w:ascii="PF DinDisplay Pro" w:hAnsi="PF DinDisplay Pro"/>
          <w:spacing w:val="20"/>
          <w:sz w:val="28"/>
          <w:szCs w:val="28"/>
        </w:rPr>
        <w:t>Ю.М.</w:t>
      </w:r>
      <w:proofErr w:type="gramEnd"/>
      <w:r>
        <w:rPr>
          <w:rFonts w:ascii="PF DinDisplay Pro" w:hAnsi="PF DinDisplay Pro"/>
          <w:spacing w:val="20"/>
          <w:sz w:val="28"/>
          <w:szCs w:val="28"/>
        </w:rPr>
        <w:t xml:space="preserve"> ЛУЖКОВА»</w:t>
      </w:r>
    </w:p>
    <w:p w14:paraId="529BFBBE" w14:textId="77777777" w:rsidR="001D775C" w:rsidRDefault="001D775C" w:rsidP="001D775C">
      <w:pPr>
        <w:spacing w:line="276" w:lineRule="auto"/>
        <w:rPr>
          <w:rFonts w:ascii="PF DinDisplay Pro" w:hAnsi="PF DinDisplay Pro"/>
          <w:sz w:val="28"/>
          <w:szCs w:val="28"/>
        </w:rPr>
      </w:pPr>
    </w:p>
    <w:p w14:paraId="45157B1E" w14:textId="77777777" w:rsidR="001D775C" w:rsidRDefault="001D775C" w:rsidP="001D775C">
      <w:pPr>
        <w:spacing w:line="276" w:lineRule="auto"/>
        <w:jc w:val="center"/>
        <w:rPr>
          <w:rFonts w:ascii="PF DinDisplay Pro" w:hAnsi="PF DinDisplay Pro"/>
          <w:sz w:val="28"/>
          <w:szCs w:val="28"/>
        </w:rPr>
      </w:pPr>
      <w:r>
        <w:rPr>
          <w:rFonts w:ascii="PF DinDisplay Pro" w:hAnsi="PF DinDisplay Pro"/>
          <w:sz w:val="28"/>
          <w:szCs w:val="28"/>
        </w:rPr>
        <w:t xml:space="preserve">Кафедра </w:t>
      </w:r>
      <w:r w:rsidRPr="005A3726">
        <w:rPr>
          <w:rFonts w:ascii="PF DinDisplay Pro" w:hAnsi="PF DinDisplay Pro"/>
          <w:sz w:val="28"/>
          <w:szCs w:val="28"/>
          <w:u w:val="single"/>
        </w:rPr>
        <w:t xml:space="preserve"> </w:t>
      </w:r>
      <w:r>
        <w:rPr>
          <w:rFonts w:ascii="PF DinDisplay Pro" w:hAnsi="PF DinDisplay Pro"/>
          <w:sz w:val="28"/>
          <w:szCs w:val="28"/>
          <w:u w:val="single"/>
        </w:rPr>
        <w:t xml:space="preserve">         </w:t>
      </w:r>
      <w:r w:rsidRPr="005A3726">
        <w:rPr>
          <w:color w:val="000000"/>
          <w:sz w:val="27"/>
          <w:szCs w:val="27"/>
          <w:u w:val="single"/>
        </w:rPr>
        <w:t xml:space="preserve">социально-гуманитарных дисциплин и истории права   </w:t>
      </w:r>
    </w:p>
    <w:p w14:paraId="64B9723B" w14:textId="77777777" w:rsidR="001D775C" w:rsidRDefault="001D775C" w:rsidP="001D775C">
      <w:pPr>
        <w:spacing w:line="276" w:lineRule="auto"/>
        <w:rPr>
          <w:rFonts w:ascii="PF DinDisplay Pro" w:hAnsi="PF DinDisplay Pro"/>
          <w:sz w:val="28"/>
          <w:szCs w:val="28"/>
        </w:rPr>
      </w:pPr>
    </w:p>
    <w:p w14:paraId="39603AAB" w14:textId="77777777" w:rsidR="001D775C" w:rsidRDefault="001D775C" w:rsidP="001D775C">
      <w:pPr>
        <w:spacing w:line="276" w:lineRule="auto"/>
        <w:jc w:val="center"/>
        <w:rPr>
          <w:rFonts w:ascii="PF DinDisplay Pro" w:hAnsi="PF DinDisplay Pro"/>
          <w:b/>
          <w:sz w:val="28"/>
          <w:szCs w:val="28"/>
        </w:rPr>
      </w:pPr>
      <w:r>
        <w:rPr>
          <w:rFonts w:ascii="PF DinDisplay Pro" w:hAnsi="PF DinDisplay Pro"/>
          <w:b/>
          <w:sz w:val="28"/>
          <w:szCs w:val="28"/>
        </w:rPr>
        <w:t>ОТЧЕТ</w:t>
      </w:r>
    </w:p>
    <w:p w14:paraId="3BB787EA" w14:textId="77777777" w:rsidR="001D775C" w:rsidRPr="005A3726" w:rsidRDefault="001D775C" w:rsidP="001D775C">
      <w:pPr>
        <w:spacing w:line="276" w:lineRule="auto"/>
        <w:jc w:val="center"/>
        <w:rPr>
          <w:rFonts w:ascii="PF DinDisplay Pro" w:hAnsi="PF DinDisplay Pro"/>
          <w:sz w:val="28"/>
          <w:szCs w:val="28"/>
          <w:u w:val="single"/>
        </w:rPr>
      </w:pPr>
      <w:r w:rsidRPr="005A3726">
        <w:rPr>
          <w:rFonts w:ascii="PF DinDisplay Pro" w:hAnsi="PF DinDisplay Pro"/>
          <w:sz w:val="28"/>
          <w:szCs w:val="28"/>
          <w:u w:val="single"/>
        </w:rPr>
        <w:t>по</w:t>
      </w:r>
      <w:r>
        <w:rPr>
          <w:rFonts w:ascii="PF DinDisplay Pro" w:hAnsi="PF DinDisplay Pro"/>
          <w:sz w:val="28"/>
          <w:szCs w:val="28"/>
          <w:u w:val="single"/>
        </w:rPr>
        <w:t xml:space="preserve"> </w:t>
      </w:r>
      <w:r w:rsidRPr="005A3726">
        <w:rPr>
          <w:rFonts w:ascii="PF DinDisplay Pro" w:hAnsi="PF DinDisplay Pro"/>
          <w:spacing w:val="20"/>
          <w:sz w:val="28"/>
          <w:szCs w:val="28"/>
          <w:u w:val="single"/>
        </w:rPr>
        <w:t>производственной (преддипломной) практике</w:t>
      </w:r>
    </w:p>
    <w:p w14:paraId="0AE5F507" w14:textId="77777777" w:rsidR="001D775C" w:rsidRPr="00DB6B69" w:rsidRDefault="001D775C" w:rsidP="001D775C">
      <w:pPr>
        <w:spacing w:line="276" w:lineRule="auto"/>
        <w:jc w:val="center"/>
        <w:rPr>
          <w:rFonts w:ascii="PF DinDisplay Pro" w:hAnsi="PF DinDisplay Pro"/>
        </w:rPr>
      </w:pPr>
      <w:r w:rsidRPr="00DB6B69">
        <w:rPr>
          <w:rFonts w:ascii="PF DinDisplay Pro" w:hAnsi="PF DinDisplay Pro"/>
        </w:rPr>
        <w:t>(вид и тип практики)</w:t>
      </w:r>
    </w:p>
    <w:p w14:paraId="17C43C75" w14:textId="64670373" w:rsidR="001D775C" w:rsidRPr="001D775C" w:rsidRDefault="001D775C" w:rsidP="001D775C">
      <w:pPr>
        <w:spacing w:line="276" w:lineRule="auto"/>
        <w:jc w:val="center"/>
        <w:rPr>
          <w:rFonts w:ascii="PF DinDisplay Pro" w:hAnsi="PF DinDisplay Pro"/>
          <w:sz w:val="28"/>
          <w:szCs w:val="28"/>
          <w:u w:val="single"/>
        </w:rPr>
      </w:pPr>
      <w:r>
        <w:rPr>
          <w:rFonts w:ascii="PF DinDisplay Pro" w:hAnsi="PF DinDisplay Pro"/>
          <w:sz w:val="28"/>
          <w:szCs w:val="28"/>
        </w:rPr>
        <w:t xml:space="preserve">за период </w:t>
      </w:r>
      <w:r w:rsidRPr="005A3726">
        <w:rPr>
          <w:rFonts w:ascii="PF DinDisplay Pro" w:hAnsi="PF DinDisplay Pro"/>
          <w:sz w:val="28"/>
          <w:szCs w:val="28"/>
        </w:rPr>
        <w:t>с</w:t>
      </w:r>
      <w:r>
        <w:rPr>
          <w:rFonts w:ascii="PF DinDisplay Pro" w:hAnsi="PF DinDisplay Pro"/>
          <w:sz w:val="28"/>
          <w:szCs w:val="28"/>
        </w:rPr>
        <w:t xml:space="preserve"> </w:t>
      </w:r>
      <w:r w:rsidRPr="005A3726">
        <w:rPr>
          <w:rFonts w:ascii="PF DinDisplay Pro" w:hAnsi="PF DinDisplay Pro"/>
          <w:sz w:val="28"/>
          <w:szCs w:val="28"/>
        </w:rPr>
        <w:t>08</w:t>
      </w:r>
      <w:r>
        <w:rPr>
          <w:rFonts w:ascii="PF DinDisplay Pro" w:hAnsi="PF DinDisplay Pro"/>
          <w:sz w:val="28"/>
          <w:szCs w:val="28"/>
        </w:rPr>
        <w:t xml:space="preserve"> мая </w:t>
      </w:r>
      <w:r w:rsidRPr="005A3726">
        <w:rPr>
          <w:rFonts w:ascii="PF DinDisplay Pro" w:hAnsi="PF DinDisplay Pro"/>
          <w:sz w:val="28"/>
          <w:szCs w:val="28"/>
        </w:rPr>
        <w:t>202</w:t>
      </w:r>
      <w:r>
        <w:rPr>
          <w:rFonts w:ascii="PF DinDisplay Pro" w:hAnsi="PF DinDisplay Pro"/>
          <w:sz w:val="28"/>
          <w:szCs w:val="28"/>
        </w:rPr>
        <w:t>0</w:t>
      </w:r>
      <w:r w:rsidRPr="005A3726">
        <w:rPr>
          <w:rFonts w:ascii="PF DinDisplay Pro" w:hAnsi="PF DinDisplay Pro"/>
          <w:sz w:val="28"/>
          <w:szCs w:val="28"/>
        </w:rPr>
        <w:t xml:space="preserve"> по 0</w:t>
      </w:r>
      <w:r>
        <w:rPr>
          <w:rFonts w:ascii="PF DinDisplay Pro" w:hAnsi="PF DinDisplay Pro"/>
          <w:sz w:val="28"/>
          <w:szCs w:val="28"/>
        </w:rPr>
        <w:t xml:space="preserve">5 июня </w:t>
      </w:r>
      <w:r w:rsidRPr="005A3726">
        <w:rPr>
          <w:rFonts w:ascii="PF DinDisplay Pro" w:hAnsi="PF DinDisplay Pro"/>
          <w:sz w:val="28"/>
          <w:szCs w:val="28"/>
        </w:rPr>
        <w:t>2020</w:t>
      </w:r>
      <w:r w:rsidRPr="005A3726">
        <w:rPr>
          <w:rFonts w:ascii="PF DinDisplay Pro" w:hAnsi="PF DinDisplay Pro"/>
          <w:sz w:val="28"/>
          <w:szCs w:val="28"/>
          <w:u w:val="single"/>
        </w:rPr>
        <w:t xml:space="preserve">  </w:t>
      </w:r>
    </w:p>
    <w:p w14:paraId="5E501E9B" w14:textId="77777777" w:rsidR="001D775C" w:rsidRDefault="001D775C" w:rsidP="001D775C">
      <w:pPr>
        <w:spacing w:line="276" w:lineRule="auto"/>
        <w:rPr>
          <w:rFonts w:ascii="PF DinDisplay Pro" w:hAnsi="PF DinDisplay Pro"/>
          <w:sz w:val="28"/>
          <w:szCs w:val="28"/>
        </w:rPr>
      </w:pPr>
    </w:p>
    <w:p w14:paraId="42B312CD" w14:textId="77777777" w:rsidR="001D775C" w:rsidRPr="00D918E3" w:rsidRDefault="001D775C" w:rsidP="001D775C">
      <w:pPr>
        <w:jc w:val="center"/>
        <w:rPr>
          <w:rFonts w:ascii="PF DinDisplay Pro" w:hAnsi="PF DinDisplay Pro"/>
          <w:sz w:val="28"/>
          <w:szCs w:val="28"/>
          <w:u w:val="single"/>
        </w:rPr>
      </w:pPr>
      <w:r w:rsidRPr="005A3726">
        <w:rPr>
          <w:rFonts w:ascii="PF DinDisplay Pro" w:hAnsi="PF DinDisplay Pro"/>
          <w:sz w:val="28"/>
          <w:szCs w:val="28"/>
          <w:u w:val="single"/>
        </w:rPr>
        <w:t xml:space="preserve">в </w:t>
      </w:r>
      <w:r w:rsidRPr="005A3726">
        <w:rPr>
          <w:rFonts w:ascii="PF DinDisplay Pro" w:hAnsi="PF DinDisplay Pro"/>
          <w:spacing w:val="20"/>
          <w:sz w:val="28"/>
          <w:szCs w:val="28"/>
          <w:u w:val="single"/>
        </w:rPr>
        <w:t xml:space="preserve">Московский городской университет управления Правительства Москвы имени </w:t>
      </w:r>
      <w:proofErr w:type="gramStart"/>
      <w:r w:rsidRPr="005A3726">
        <w:rPr>
          <w:rFonts w:ascii="PF DinDisplay Pro" w:hAnsi="PF DinDisplay Pro"/>
          <w:spacing w:val="20"/>
          <w:sz w:val="28"/>
          <w:szCs w:val="28"/>
          <w:u w:val="single"/>
        </w:rPr>
        <w:t>Ю.М.</w:t>
      </w:r>
      <w:proofErr w:type="gramEnd"/>
      <w:r w:rsidRPr="005A3726">
        <w:rPr>
          <w:rFonts w:ascii="PF DinDisplay Pro" w:hAnsi="PF DinDisplay Pro"/>
          <w:spacing w:val="20"/>
          <w:sz w:val="28"/>
          <w:szCs w:val="28"/>
          <w:u w:val="single"/>
        </w:rPr>
        <w:t xml:space="preserve"> Лужкова</w:t>
      </w:r>
      <w:r w:rsidRPr="00D918E3">
        <w:rPr>
          <w:rFonts w:ascii="PF DinDisplay Pro" w:hAnsi="PF DinDisplay Pro"/>
          <w:sz w:val="28"/>
          <w:szCs w:val="28"/>
          <w:u w:val="single"/>
        </w:rPr>
        <w:t xml:space="preserve"> </w:t>
      </w:r>
    </w:p>
    <w:p w14:paraId="6AE50AED" w14:textId="77777777" w:rsidR="001D775C" w:rsidRPr="0025662C" w:rsidRDefault="001D775C" w:rsidP="001D775C">
      <w:pPr>
        <w:jc w:val="center"/>
        <w:rPr>
          <w:rFonts w:ascii="PF DinDisplay Pro" w:hAnsi="PF DinDisplay Pro"/>
        </w:rPr>
      </w:pPr>
      <w:r w:rsidRPr="0025662C">
        <w:rPr>
          <w:rFonts w:ascii="PF DinDisplay Pro" w:hAnsi="PF DinDisplay Pro"/>
        </w:rPr>
        <w:t>(наименование организации)</w:t>
      </w:r>
    </w:p>
    <w:p w14:paraId="6FE118BC" w14:textId="77777777" w:rsidR="001D775C" w:rsidRDefault="001D775C" w:rsidP="001D775C">
      <w:pPr>
        <w:spacing w:line="276" w:lineRule="auto"/>
        <w:rPr>
          <w:rFonts w:ascii="PF DinDisplay Pro" w:hAnsi="PF DinDisplay Pro"/>
          <w:sz w:val="28"/>
          <w:szCs w:val="28"/>
        </w:rPr>
      </w:pPr>
    </w:p>
    <w:p w14:paraId="297EE134" w14:textId="77777777" w:rsidR="001D775C" w:rsidRPr="005A3726" w:rsidRDefault="001D775C" w:rsidP="001D775C">
      <w:pPr>
        <w:tabs>
          <w:tab w:val="left" w:pos="2977"/>
        </w:tabs>
        <w:spacing w:line="360" w:lineRule="auto"/>
        <w:rPr>
          <w:rFonts w:ascii="PF DinDisplay Pro" w:hAnsi="PF DinDisplay Pro"/>
          <w:sz w:val="28"/>
          <w:szCs w:val="28"/>
          <w:u w:val="single"/>
        </w:rPr>
      </w:pPr>
      <w:r w:rsidRPr="005A3726">
        <w:rPr>
          <w:rFonts w:ascii="PF DinDisplay Pro" w:hAnsi="PF DinDisplay Pro"/>
          <w:sz w:val="28"/>
          <w:szCs w:val="28"/>
          <w:u w:val="single"/>
        </w:rPr>
        <w:t>студент</w:t>
      </w:r>
      <w:r>
        <w:rPr>
          <w:rFonts w:ascii="PF DinDisplay Pro" w:hAnsi="PF DinDisplay Pro"/>
          <w:sz w:val="28"/>
          <w:szCs w:val="28"/>
          <w:u w:val="single"/>
        </w:rPr>
        <w:t>ки</w:t>
      </w:r>
      <w:r w:rsidRPr="005A3726">
        <w:rPr>
          <w:rFonts w:ascii="PF DinDisplay Pro" w:hAnsi="PF DinDisplay Pro"/>
          <w:sz w:val="28"/>
          <w:szCs w:val="28"/>
          <w:u w:val="single"/>
        </w:rPr>
        <w:t xml:space="preserve"> 4 курса</w:t>
      </w:r>
    </w:p>
    <w:p w14:paraId="039259F1" w14:textId="77777777" w:rsidR="001D775C" w:rsidRPr="005A3726" w:rsidRDefault="001D775C" w:rsidP="001D775C">
      <w:pPr>
        <w:tabs>
          <w:tab w:val="left" w:pos="2977"/>
        </w:tabs>
        <w:spacing w:line="360" w:lineRule="auto"/>
        <w:rPr>
          <w:rFonts w:ascii="PF DinDisplay Pro" w:hAnsi="PF DinDisplay Pro"/>
          <w:sz w:val="28"/>
          <w:szCs w:val="28"/>
          <w:u w:val="single"/>
        </w:rPr>
      </w:pPr>
      <w:r w:rsidRPr="005A3726">
        <w:rPr>
          <w:rFonts w:ascii="PF DinDisplay Pro" w:hAnsi="PF DinDisplay Pro"/>
          <w:sz w:val="28"/>
          <w:szCs w:val="28"/>
          <w:u w:val="single"/>
        </w:rPr>
        <w:t xml:space="preserve">направления подготовки </w:t>
      </w:r>
      <w:r w:rsidRPr="005A3726">
        <w:rPr>
          <w:rFonts w:ascii="PF DinDisplay Pro" w:hAnsi="PF DinDisplay Pro"/>
          <w:spacing w:val="20"/>
          <w:sz w:val="28"/>
          <w:szCs w:val="28"/>
          <w:u w:val="single"/>
        </w:rPr>
        <w:t>«Государственное и муниципальное управление», профиль «Управление социально-культурным развитием мегаполиса»</w:t>
      </w:r>
      <w:r w:rsidRPr="005A3726">
        <w:rPr>
          <w:rFonts w:ascii="PF DinDisplay Pro" w:hAnsi="PF DinDisplay Pro"/>
          <w:sz w:val="28"/>
          <w:szCs w:val="28"/>
          <w:u w:val="single"/>
        </w:rPr>
        <w:t xml:space="preserve">          </w:t>
      </w:r>
    </w:p>
    <w:p w14:paraId="2091220F" w14:textId="57766AE2" w:rsidR="001D775C" w:rsidRDefault="001D775C" w:rsidP="001D775C">
      <w:pPr>
        <w:tabs>
          <w:tab w:val="left" w:pos="2977"/>
        </w:tabs>
        <w:rPr>
          <w:rFonts w:ascii="PF DinDisplay Pro" w:hAnsi="PF DinDisplay Pro"/>
          <w:sz w:val="28"/>
          <w:szCs w:val="28"/>
          <w:u w:val="single"/>
        </w:rPr>
      </w:pPr>
      <w:r w:rsidRPr="00D918E3">
        <w:rPr>
          <w:rFonts w:ascii="PF DinDisplay Pro" w:hAnsi="PF DinDisplay Pro"/>
          <w:sz w:val="28"/>
          <w:szCs w:val="28"/>
          <w:u w:val="single"/>
        </w:rPr>
        <w:t xml:space="preserve">_________ </w:t>
      </w:r>
      <w:r w:rsidRPr="00D918E3">
        <w:rPr>
          <w:rFonts w:ascii="PF DinDisplay Pro" w:hAnsi="PF DinDisplay Pro"/>
          <w:sz w:val="28"/>
          <w:szCs w:val="28"/>
        </w:rPr>
        <w:t xml:space="preserve">  </w:t>
      </w:r>
      <w:r>
        <w:rPr>
          <w:rFonts w:ascii="PF DinDisplay Pro" w:hAnsi="PF DinDisplay Pro"/>
          <w:sz w:val="28"/>
          <w:szCs w:val="28"/>
          <w:u w:val="single"/>
        </w:rPr>
        <w:t xml:space="preserve">          </w:t>
      </w:r>
      <w:r w:rsidRPr="00F4081F">
        <w:rPr>
          <w:sz w:val="28"/>
          <w:szCs w:val="28"/>
          <w:u w:val="single"/>
        </w:rPr>
        <w:t xml:space="preserve">Карасева </w:t>
      </w:r>
      <w:proofErr w:type="gramStart"/>
      <w:r w:rsidRPr="00F4081F">
        <w:rPr>
          <w:sz w:val="28"/>
          <w:szCs w:val="28"/>
          <w:u w:val="single"/>
        </w:rPr>
        <w:t>Н.А.</w:t>
      </w:r>
      <w:proofErr w:type="gramEnd"/>
    </w:p>
    <w:p w14:paraId="7AD45311" w14:textId="77777777" w:rsidR="001D775C" w:rsidRDefault="001D775C" w:rsidP="001D775C">
      <w:pPr>
        <w:tabs>
          <w:tab w:val="left" w:pos="2977"/>
        </w:tabs>
        <w:rPr>
          <w:rFonts w:ascii="PF DinDisplay Pro" w:hAnsi="PF DinDisplay Pro"/>
        </w:rPr>
      </w:pPr>
      <w:r>
        <w:rPr>
          <w:rFonts w:ascii="PF DinDisplay Pro" w:hAnsi="PF DinDisplay Pro"/>
        </w:rPr>
        <w:t xml:space="preserve">      </w:t>
      </w:r>
      <w:r w:rsidRPr="0025662C">
        <w:rPr>
          <w:rFonts w:ascii="PF DinDisplay Pro" w:hAnsi="PF DinDisplay Pro"/>
        </w:rPr>
        <w:t>(</w:t>
      </w:r>
      <w:proofErr w:type="gramStart"/>
      <w:r w:rsidRPr="0025662C">
        <w:rPr>
          <w:rFonts w:ascii="PF DinDisplay Pro" w:hAnsi="PF DinDisplay Pro"/>
        </w:rPr>
        <w:t xml:space="preserve">подпись)   </w:t>
      </w:r>
      <w:proofErr w:type="gramEnd"/>
      <w:r>
        <w:rPr>
          <w:rFonts w:ascii="PF DinDisplay Pro" w:hAnsi="PF DinDisplay Pro"/>
        </w:rPr>
        <w:t xml:space="preserve">             </w:t>
      </w:r>
      <w:r w:rsidRPr="0025662C">
        <w:rPr>
          <w:rFonts w:ascii="PF DinDisplay Pro" w:hAnsi="PF DinDisplay Pro"/>
        </w:rPr>
        <w:t xml:space="preserve">   (фамилия и инициалы)</w:t>
      </w:r>
    </w:p>
    <w:p w14:paraId="3E83A72A" w14:textId="77777777" w:rsidR="001D775C" w:rsidRPr="00432F6A" w:rsidRDefault="001D775C" w:rsidP="001D775C">
      <w:pPr>
        <w:tabs>
          <w:tab w:val="left" w:pos="2977"/>
        </w:tabs>
        <w:rPr>
          <w:rFonts w:ascii="PF DinDisplay Pro" w:hAnsi="PF DinDisplay Pro"/>
        </w:rPr>
      </w:pPr>
    </w:p>
    <w:tbl>
      <w:tblPr>
        <w:tblW w:w="9781" w:type="dxa"/>
        <w:tblLook w:val="04A0" w:firstRow="1" w:lastRow="0" w:firstColumn="1" w:lastColumn="0" w:noHBand="0" w:noVBand="1"/>
      </w:tblPr>
      <w:tblGrid>
        <w:gridCol w:w="3119"/>
        <w:gridCol w:w="250"/>
        <w:gridCol w:w="1701"/>
        <w:gridCol w:w="236"/>
        <w:gridCol w:w="189"/>
        <w:gridCol w:w="4286"/>
      </w:tblGrid>
      <w:tr w:rsidR="001D775C" w14:paraId="68D5A80E" w14:textId="77777777" w:rsidTr="001D775C">
        <w:tc>
          <w:tcPr>
            <w:tcW w:w="3119" w:type="dxa"/>
          </w:tcPr>
          <w:p w14:paraId="5BB0D6FD" w14:textId="77777777" w:rsidR="001D775C" w:rsidRDefault="001D775C" w:rsidP="00146DA9">
            <w:pPr>
              <w:tabs>
                <w:tab w:val="left" w:pos="2977"/>
              </w:tabs>
              <w:spacing w:line="276" w:lineRule="auto"/>
              <w:rPr>
                <w:rFonts w:ascii="PF DinDisplay Pro" w:hAnsi="PF DinDisplay Pro"/>
                <w:sz w:val="28"/>
                <w:szCs w:val="28"/>
              </w:rPr>
            </w:pPr>
            <w:r>
              <w:rPr>
                <w:rFonts w:ascii="PF DinDisplay Pro" w:hAnsi="PF DinDisplay Pro"/>
                <w:sz w:val="28"/>
                <w:szCs w:val="28"/>
              </w:rPr>
              <w:t xml:space="preserve">Руководитель практики от МГУУ Правительства Москвы  </w:t>
            </w:r>
          </w:p>
        </w:tc>
        <w:tc>
          <w:tcPr>
            <w:tcW w:w="1951" w:type="dxa"/>
            <w:gridSpan w:val="2"/>
            <w:tcBorders>
              <w:bottom w:val="single" w:sz="4" w:space="0" w:color="auto"/>
            </w:tcBorders>
          </w:tcPr>
          <w:p w14:paraId="2A3494DC" w14:textId="77777777" w:rsidR="001D775C" w:rsidRDefault="001D775C" w:rsidP="00146DA9">
            <w:pPr>
              <w:tabs>
                <w:tab w:val="left" w:pos="2977"/>
              </w:tabs>
              <w:spacing w:line="360" w:lineRule="auto"/>
              <w:rPr>
                <w:rFonts w:ascii="PF DinDisplay Pro" w:hAnsi="PF DinDisplay Pro"/>
                <w:sz w:val="28"/>
                <w:szCs w:val="28"/>
              </w:rPr>
            </w:pPr>
          </w:p>
        </w:tc>
        <w:tc>
          <w:tcPr>
            <w:tcW w:w="236" w:type="dxa"/>
          </w:tcPr>
          <w:p w14:paraId="3E3F7372" w14:textId="77777777" w:rsidR="001D775C" w:rsidRDefault="001D775C" w:rsidP="00146DA9">
            <w:pPr>
              <w:tabs>
                <w:tab w:val="left" w:pos="2977"/>
              </w:tabs>
              <w:spacing w:line="360" w:lineRule="auto"/>
              <w:rPr>
                <w:rFonts w:ascii="PF DinDisplay Pro" w:hAnsi="PF DinDisplay Pro"/>
                <w:sz w:val="28"/>
                <w:szCs w:val="28"/>
              </w:rPr>
            </w:pPr>
          </w:p>
        </w:tc>
        <w:tc>
          <w:tcPr>
            <w:tcW w:w="4475" w:type="dxa"/>
            <w:gridSpan w:val="2"/>
            <w:tcBorders>
              <w:bottom w:val="single" w:sz="4" w:space="0" w:color="auto"/>
            </w:tcBorders>
          </w:tcPr>
          <w:p w14:paraId="13BB4C8B" w14:textId="323252CE" w:rsidR="001D775C" w:rsidRPr="00F4081F" w:rsidRDefault="001D775C" w:rsidP="001D775C">
            <w:pPr>
              <w:tabs>
                <w:tab w:val="left" w:pos="2977"/>
              </w:tabs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F4081F">
              <w:rPr>
                <w:color w:val="000000"/>
                <w:sz w:val="28"/>
                <w:szCs w:val="28"/>
              </w:rPr>
              <w:t>Доцент кафедры социально-гуманитарных дисциплин</w:t>
            </w:r>
          </w:p>
          <w:p w14:paraId="233CA6BF" w14:textId="5C272298" w:rsidR="001D775C" w:rsidRPr="001D775C" w:rsidRDefault="001D775C" w:rsidP="001D775C">
            <w:pPr>
              <w:tabs>
                <w:tab w:val="left" w:pos="2977"/>
              </w:tabs>
              <w:spacing w:line="360" w:lineRule="auto"/>
              <w:jc w:val="center"/>
              <w:rPr>
                <w:color w:val="000000"/>
                <w:sz w:val="27"/>
                <w:szCs w:val="27"/>
              </w:rPr>
            </w:pPr>
            <w:r w:rsidRPr="00F4081F">
              <w:rPr>
                <w:color w:val="000000"/>
                <w:sz w:val="28"/>
                <w:szCs w:val="28"/>
              </w:rPr>
              <w:t xml:space="preserve"> и истории права, к. филос. н. Трубецкая А. Ю.</w:t>
            </w:r>
          </w:p>
        </w:tc>
      </w:tr>
      <w:tr w:rsidR="001D775C" w14:paraId="66D344B2" w14:textId="77777777" w:rsidTr="001D775C">
        <w:tc>
          <w:tcPr>
            <w:tcW w:w="3369" w:type="dxa"/>
            <w:gridSpan w:val="2"/>
          </w:tcPr>
          <w:p w14:paraId="679D038A" w14:textId="77777777" w:rsidR="001D775C" w:rsidRDefault="001D775C" w:rsidP="00146DA9">
            <w:pPr>
              <w:tabs>
                <w:tab w:val="left" w:pos="2977"/>
              </w:tabs>
              <w:rPr>
                <w:rFonts w:ascii="PF DinDisplay Pro" w:hAnsi="PF DinDisplay Pro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D9DB8E7" w14:textId="77777777" w:rsidR="001D775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  <w:sz w:val="28"/>
                <w:szCs w:val="28"/>
              </w:rPr>
            </w:pPr>
            <w:r w:rsidRPr="0025662C">
              <w:rPr>
                <w:rFonts w:ascii="PF DinDisplay Pro" w:hAnsi="PF DinDisplay Pro"/>
              </w:rPr>
              <w:t>(подпись)</w:t>
            </w:r>
          </w:p>
        </w:tc>
        <w:tc>
          <w:tcPr>
            <w:tcW w:w="425" w:type="dxa"/>
            <w:gridSpan w:val="2"/>
          </w:tcPr>
          <w:p w14:paraId="76CB1B61" w14:textId="77777777" w:rsidR="001D775C" w:rsidRPr="0025662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</w:rPr>
            </w:pPr>
          </w:p>
        </w:tc>
        <w:tc>
          <w:tcPr>
            <w:tcW w:w="4286" w:type="dxa"/>
            <w:tcBorders>
              <w:top w:val="single" w:sz="4" w:space="0" w:color="auto"/>
            </w:tcBorders>
          </w:tcPr>
          <w:p w14:paraId="68E6518C" w14:textId="77777777" w:rsidR="001D775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  <w:sz w:val="28"/>
                <w:szCs w:val="28"/>
              </w:rPr>
            </w:pPr>
            <w:r w:rsidRPr="0025662C">
              <w:rPr>
                <w:rFonts w:ascii="PF DinDisplay Pro" w:hAnsi="PF DinDisplay Pro"/>
              </w:rPr>
              <w:t>(ученая степень, ученое звание, фамилия, инициалы)</w:t>
            </w:r>
          </w:p>
        </w:tc>
      </w:tr>
      <w:tr w:rsidR="001D775C" w14:paraId="5D15C8D9" w14:textId="77777777" w:rsidTr="001D775C">
        <w:tc>
          <w:tcPr>
            <w:tcW w:w="3369" w:type="dxa"/>
            <w:gridSpan w:val="2"/>
          </w:tcPr>
          <w:p w14:paraId="51FF3C86" w14:textId="77777777" w:rsidR="001D775C" w:rsidRDefault="001D775C" w:rsidP="00146DA9">
            <w:pPr>
              <w:tabs>
                <w:tab w:val="left" w:pos="2977"/>
              </w:tabs>
              <w:rPr>
                <w:rFonts w:ascii="PF DinDisplay Pro" w:hAnsi="PF DinDisplay Pro"/>
                <w:sz w:val="28"/>
                <w:szCs w:val="28"/>
              </w:rPr>
            </w:pPr>
          </w:p>
          <w:p w14:paraId="47C1D50B" w14:textId="77777777" w:rsidR="001D775C" w:rsidRDefault="001D775C" w:rsidP="00146DA9">
            <w:pPr>
              <w:tabs>
                <w:tab w:val="left" w:pos="2977"/>
              </w:tabs>
              <w:rPr>
                <w:rFonts w:ascii="PF DinDisplay Pro" w:hAnsi="PF DinDisplay Pro"/>
                <w:sz w:val="28"/>
                <w:szCs w:val="28"/>
              </w:rPr>
            </w:pPr>
            <w:r>
              <w:rPr>
                <w:rFonts w:ascii="PF DinDisplay Pro" w:hAnsi="PF DinDisplay Pro"/>
                <w:sz w:val="28"/>
                <w:szCs w:val="28"/>
              </w:rPr>
              <w:t>Дата защиты отчета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216E434" w14:textId="77777777" w:rsidR="001D775C" w:rsidRPr="0025662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</w:rPr>
            </w:pPr>
          </w:p>
        </w:tc>
        <w:tc>
          <w:tcPr>
            <w:tcW w:w="425" w:type="dxa"/>
            <w:gridSpan w:val="2"/>
            <w:tcBorders>
              <w:bottom w:val="single" w:sz="4" w:space="0" w:color="auto"/>
            </w:tcBorders>
          </w:tcPr>
          <w:p w14:paraId="733D9D97" w14:textId="77777777" w:rsidR="001D775C" w:rsidRPr="0025662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</w:rPr>
            </w:pPr>
          </w:p>
        </w:tc>
        <w:tc>
          <w:tcPr>
            <w:tcW w:w="4286" w:type="dxa"/>
          </w:tcPr>
          <w:p w14:paraId="1DD3B00E" w14:textId="77777777" w:rsidR="001D775C" w:rsidRPr="0025662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</w:rPr>
            </w:pPr>
          </w:p>
        </w:tc>
      </w:tr>
      <w:tr w:rsidR="001D775C" w14:paraId="7C428BC9" w14:textId="77777777" w:rsidTr="001D775C">
        <w:tc>
          <w:tcPr>
            <w:tcW w:w="3369" w:type="dxa"/>
            <w:gridSpan w:val="2"/>
          </w:tcPr>
          <w:p w14:paraId="27C71CC7" w14:textId="77777777" w:rsidR="001D775C" w:rsidRDefault="001D775C" w:rsidP="00146DA9">
            <w:pPr>
              <w:tabs>
                <w:tab w:val="left" w:pos="2977"/>
              </w:tabs>
              <w:rPr>
                <w:rFonts w:ascii="PF DinDisplay Pro" w:hAnsi="PF DinDisplay Pro"/>
                <w:sz w:val="28"/>
                <w:szCs w:val="28"/>
              </w:rPr>
            </w:pPr>
          </w:p>
          <w:p w14:paraId="1CA7C002" w14:textId="77777777" w:rsidR="001D775C" w:rsidRDefault="001D775C" w:rsidP="00146DA9">
            <w:pPr>
              <w:tabs>
                <w:tab w:val="left" w:pos="2977"/>
              </w:tabs>
              <w:rPr>
                <w:rFonts w:ascii="PF DinDisplay Pro" w:hAnsi="PF DinDisplay Pro"/>
                <w:sz w:val="28"/>
                <w:szCs w:val="28"/>
              </w:rPr>
            </w:pPr>
            <w:r>
              <w:rPr>
                <w:rFonts w:ascii="PF DinDisplay Pro" w:hAnsi="PF DinDisplay Pro"/>
                <w:sz w:val="28"/>
                <w:szCs w:val="28"/>
              </w:rPr>
              <w:t>Отметка о защите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A7DCBAA" w14:textId="77777777" w:rsidR="001D775C" w:rsidRPr="0025662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</w:rPr>
            </w:pPr>
          </w:p>
        </w:tc>
        <w:tc>
          <w:tcPr>
            <w:tcW w:w="4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FB28C6" w14:textId="77777777" w:rsidR="001D775C" w:rsidRPr="0025662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</w:rPr>
            </w:pPr>
          </w:p>
        </w:tc>
        <w:tc>
          <w:tcPr>
            <w:tcW w:w="4286" w:type="dxa"/>
          </w:tcPr>
          <w:p w14:paraId="1C5822FA" w14:textId="77777777" w:rsidR="001D775C" w:rsidRPr="0025662C" w:rsidRDefault="001D775C" w:rsidP="00146DA9">
            <w:pPr>
              <w:tabs>
                <w:tab w:val="left" w:pos="2977"/>
              </w:tabs>
              <w:jc w:val="center"/>
              <w:rPr>
                <w:rFonts w:ascii="PF DinDisplay Pro" w:hAnsi="PF DinDisplay Pro"/>
              </w:rPr>
            </w:pPr>
          </w:p>
        </w:tc>
      </w:tr>
    </w:tbl>
    <w:p w14:paraId="4564A740" w14:textId="7586483E" w:rsidR="00AC5195" w:rsidRDefault="00AC5195"/>
    <w:p w14:paraId="3B8E71AD" w14:textId="62ABDD20" w:rsidR="0037387E" w:rsidRDefault="0037387E"/>
    <w:p w14:paraId="37820512" w14:textId="12094F4B" w:rsidR="005904AC" w:rsidRPr="00F4081F" w:rsidRDefault="005904AC" w:rsidP="00A006D7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F4081F" w:rsidRPr="00F4081F">
        <w:rPr>
          <w:sz w:val="28"/>
          <w:szCs w:val="28"/>
        </w:rPr>
        <w:t>Объектом изучения производственной (преддипломной) практики стал</w:t>
      </w:r>
      <w:r>
        <w:rPr>
          <w:sz w:val="28"/>
          <w:szCs w:val="28"/>
        </w:rPr>
        <w:t xml:space="preserve">о: </w:t>
      </w:r>
      <w:r w:rsidRPr="005904AC">
        <w:rPr>
          <w:sz w:val="28"/>
          <w:szCs w:val="28"/>
        </w:rPr>
        <w:t>Государственное автономное учреждение культуры города Москвы «Московское агентство организации отдыха и туризма»</w:t>
      </w:r>
    </w:p>
    <w:p w14:paraId="7BFDDFEA" w14:textId="0A33BC3A" w:rsidR="00F4081F" w:rsidRPr="005904AC" w:rsidRDefault="005904AC" w:rsidP="00A006D7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F4081F" w:rsidRPr="005904AC">
        <w:rPr>
          <w:sz w:val="28"/>
          <w:szCs w:val="28"/>
        </w:rPr>
        <w:t>В ходе прохождения практики передо мной стояли следующие задачи:</w:t>
      </w:r>
    </w:p>
    <w:p w14:paraId="2FC10CCF" w14:textId="77777777" w:rsidR="005904AC" w:rsidRDefault="005904AC" w:rsidP="00A006D7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904AC">
        <w:rPr>
          <w:sz w:val="28"/>
          <w:szCs w:val="28"/>
        </w:rPr>
        <w:t>Разработать предложения по совершенствованию организационно-управленческих условий для реализации социально-культурных программ в музеях города Москвы</w:t>
      </w:r>
      <w:r>
        <w:rPr>
          <w:sz w:val="28"/>
          <w:szCs w:val="28"/>
        </w:rPr>
        <w:t>;</w:t>
      </w:r>
    </w:p>
    <w:p w14:paraId="204BFB10" w14:textId="6D42FF42" w:rsidR="00F4081F" w:rsidRPr="005904AC" w:rsidRDefault="005904AC" w:rsidP="00A006D7">
      <w:pPr>
        <w:pStyle w:val="a5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5904AC">
        <w:rPr>
          <w:sz w:val="28"/>
          <w:szCs w:val="28"/>
        </w:rPr>
        <w:t>Изучить управленческие факторы, влияющие на реализацию социально-культурных программ в музеях города Москвы, на примере деятельности Государственного автономного учреждения культуры «Московское агентство организации отдыха и туризма»</w:t>
      </w:r>
      <w:r>
        <w:rPr>
          <w:sz w:val="28"/>
          <w:szCs w:val="28"/>
        </w:rPr>
        <w:t>.</w:t>
      </w:r>
    </w:p>
    <w:p w14:paraId="690086C2" w14:textId="22FA84E4" w:rsidR="00EF11A9" w:rsidRPr="00EF11A9" w:rsidRDefault="00A006D7" w:rsidP="00A006D7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11A9" w:rsidRPr="00EF11A9">
        <w:rPr>
          <w:sz w:val="28"/>
          <w:szCs w:val="28"/>
        </w:rPr>
        <w:t xml:space="preserve">Государственное автономное учреждение культуры «Московское агентство организации отдыха и туризма» (ГАУК «МОСГОРТУР») занимается организацией детского отдыха и оздоровления и является крупнейшим организатором отдыха для детей льготных категорий, определенных постановлением Правительства Москвы </w:t>
      </w:r>
      <w:proofErr w:type="spellStart"/>
      <w:r w:rsidR="00EF11A9" w:rsidRPr="00EF11A9">
        <w:rPr>
          <w:sz w:val="28"/>
          <w:szCs w:val="28"/>
        </w:rPr>
        <w:t>No</w:t>
      </w:r>
      <w:proofErr w:type="spellEnd"/>
      <w:r w:rsidR="00EF11A9" w:rsidRPr="00EF11A9">
        <w:rPr>
          <w:sz w:val="28"/>
          <w:szCs w:val="28"/>
        </w:rPr>
        <w:t xml:space="preserve"> 56-ПП.</w:t>
      </w:r>
    </w:p>
    <w:p w14:paraId="04563D33" w14:textId="17B32BE8" w:rsidR="00EF11A9" w:rsidRPr="00EF11A9" w:rsidRDefault="00A006D7" w:rsidP="00A006D7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F11A9" w:rsidRPr="00EF11A9">
        <w:rPr>
          <w:sz w:val="28"/>
          <w:szCs w:val="28"/>
        </w:rPr>
        <w:t>В рамках этой задачи «МОСГОРТУР»</w:t>
      </w:r>
      <w:r w:rsidR="00E65F77">
        <w:rPr>
          <w:sz w:val="28"/>
          <w:szCs w:val="28"/>
        </w:rPr>
        <w:t xml:space="preserve"> как </w:t>
      </w:r>
      <w:r w:rsidR="00E01A10">
        <w:rPr>
          <w:sz w:val="28"/>
          <w:szCs w:val="28"/>
        </w:rPr>
        <w:t>учреждение,</w:t>
      </w:r>
      <w:r w:rsidR="00E65F77">
        <w:rPr>
          <w:sz w:val="28"/>
          <w:szCs w:val="28"/>
        </w:rPr>
        <w:t xml:space="preserve"> занимающееся </w:t>
      </w:r>
      <w:r w:rsidR="00E65F77" w:rsidRPr="00E65F77">
        <w:rPr>
          <w:sz w:val="28"/>
          <w:szCs w:val="28"/>
        </w:rPr>
        <w:t>организацией детского отдыха и оздоровления</w:t>
      </w:r>
      <w:r w:rsidR="00EF11A9" w:rsidRPr="00EF11A9">
        <w:rPr>
          <w:sz w:val="28"/>
          <w:szCs w:val="28"/>
        </w:rPr>
        <w:t>:</w:t>
      </w:r>
    </w:p>
    <w:p w14:paraId="1439380C" w14:textId="77777777" w:rsidR="00EF11A9" w:rsidRDefault="00EF11A9" w:rsidP="00A006D7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F11A9">
        <w:rPr>
          <w:sz w:val="28"/>
          <w:szCs w:val="28"/>
        </w:rPr>
        <w:t>Ведет сбор, систематизацию и учет сведений, необходимых для определения потребностей города Москвы в детском отдыхе и оздоровлении;</w:t>
      </w:r>
    </w:p>
    <w:p w14:paraId="4ABAA57E" w14:textId="77777777" w:rsidR="00EF11A9" w:rsidRDefault="00EF11A9" w:rsidP="00A006D7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F11A9">
        <w:rPr>
          <w:sz w:val="28"/>
          <w:szCs w:val="28"/>
        </w:rPr>
        <w:t>Осуществляет сбор и учет заявок, направляемых органами исполнительной власти города Москвы, выступающими заказчиками выездного отдыха и оздоровления детей;</w:t>
      </w:r>
    </w:p>
    <w:p w14:paraId="74C95405" w14:textId="77777777" w:rsidR="00EF11A9" w:rsidRDefault="00EF11A9" w:rsidP="00A006D7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F11A9">
        <w:rPr>
          <w:sz w:val="28"/>
          <w:szCs w:val="28"/>
        </w:rPr>
        <w:t xml:space="preserve">Планирует на основе поступивших заявок выездной отдых и оздоровление </w:t>
      </w:r>
      <w:r w:rsidRPr="00EF11A9">
        <w:rPr>
          <w:sz w:val="28"/>
          <w:szCs w:val="28"/>
        </w:rPr>
        <w:lastRenderedPageBreak/>
        <w:t>детей на предстоящий год;</w:t>
      </w:r>
    </w:p>
    <w:p w14:paraId="51935BD9" w14:textId="77777777" w:rsidR="00A006D7" w:rsidRDefault="00EF11A9" w:rsidP="00A006D7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F11A9">
        <w:rPr>
          <w:sz w:val="28"/>
          <w:szCs w:val="28"/>
        </w:rPr>
        <w:t>Разрабатывает уникальные программы детского отдыха и готовит вожатых для их реализации в детских лагерях;</w:t>
      </w:r>
    </w:p>
    <w:p w14:paraId="770A41BB" w14:textId="77777777" w:rsidR="00A006D7" w:rsidRDefault="00EF11A9" w:rsidP="00A006D7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006D7">
        <w:rPr>
          <w:sz w:val="28"/>
          <w:szCs w:val="28"/>
        </w:rPr>
        <w:t>Осуществляет контроль качества оплаченных услуг по отдыху детей, предоставляемых оздоровительными учреждениями, а также выполнение ими требований государственного стандарта по детскому отдыху;</w:t>
      </w:r>
    </w:p>
    <w:p w14:paraId="5331B09C" w14:textId="13B3E2A3" w:rsidR="00F4081F" w:rsidRPr="00A006D7" w:rsidRDefault="00EF11A9" w:rsidP="00A006D7">
      <w:pPr>
        <w:pStyle w:val="a5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A006D7">
        <w:rPr>
          <w:sz w:val="28"/>
          <w:szCs w:val="28"/>
        </w:rPr>
        <w:t>Организует и проводит совместные с детскими оздоровительными учреждениями мероприятия, направленные на повышение эффективности их деятельности.</w:t>
      </w:r>
    </w:p>
    <w:p w14:paraId="716C9A11" w14:textId="787ABD26" w:rsidR="00207AF8" w:rsidRDefault="00A006D7" w:rsidP="00A006D7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Помимо этого, ГАУК «МОСГОРТУР»</w:t>
      </w:r>
      <w:r w:rsidR="006B7C01" w:rsidRPr="006B7C01">
        <w:rPr>
          <w:sz w:val="28"/>
          <w:szCs w:val="28"/>
        </w:rPr>
        <w:t xml:space="preserve"> </w:t>
      </w:r>
      <w:r w:rsidR="006B7C01" w:rsidRPr="00A006D7">
        <w:rPr>
          <w:sz w:val="28"/>
          <w:szCs w:val="28"/>
        </w:rPr>
        <w:t>–</w:t>
      </w:r>
      <w:r w:rsidR="006B7C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</w:t>
      </w:r>
      <w:r w:rsidRPr="00A006D7">
        <w:rPr>
          <w:sz w:val="28"/>
          <w:szCs w:val="28"/>
        </w:rPr>
        <w:t>дирекци</w:t>
      </w:r>
      <w:r>
        <w:rPr>
          <w:sz w:val="28"/>
          <w:szCs w:val="28"/>
        </w:rPr>
        <w:t>ей</w:t>
      </w:r>
      <w:r w:rsidRPr="00A006D7">
        <w:rPr>
          <w:sz w:val="28"/>
          <w:szCs w:val="28"/>
        </w:rPr>
        <w:t xml:space="preserve"> 90 московских музеев с 2017 г.</w:t>
      </w:r>
      <w:r>
        <w:rPr>
          <w:sz w:val="28"/>
          <w:szCs w:val="28"/>
        </w:rPr>
        <w:t xml:space="preserve"> Его основная</w:t>
      </w:r>
      <w:r w:rsidRPr="00A006D7">
        <w:rPr>
          <w:sz w:val="28"/>
          <w:szCs w:val="28"/>
        </w:rPr>
        <w:t xml:space="preserve"> миссия – сделать музеи частью повседневной культурной жизни</w:t>
      </w:r>
      <w:r>
        <w:rPr>
          <w:sz w:val="28"/>
          <w:szCs w:val="28"/>
        </w:rPr>
        <w:t xml:space="preserve"> москвичей</w:t>
      </w:r>
      <w:r w:rsidR="00207AF8">
        <w:rPr>
          <w:sz w:val="28"/>
          <w:szCs w:val="28"/>
        </w:rPr>
        <w:t>.</w:t>
      </w:r>
    </w:p>
    <w:p w14:paraId="19D094AB" w14:textId="56F4819A" w:rsidR="00A006D7" w:rsidRPr="00A006D7" w:rsidRDefault="00207AF8" w:rsidP="00A006D7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Главная задача учреждения – превратить </w:t>
      </w:r>
      <w:r w:rsidR="00BE56E3" w:rsidRPr="00A006D7">
        <w:rPr>
          <w:sz w:val="28"/>
          <w:szCs w:val="28"/>
        </w:rPr>
        <w:t xml:space="preserve">музеи </w:t>
      </w:r>
      <w:r>
        <w:rPr>
          <w:sz w:val="28"/>
          <w:szCs w:val="28"/>
        </w:rPr>
        <w:t xml:space="preserve">в </w:t>
      </w:r>
      <w:r w:rsidR="00BE56E3" w:rsidRPr="00A006D7">
        <w:rPr>
          <w:sz w:val="28"/>
          <w:szCs w:val="28"/>
        </w:rPr>
        <w:t>постоянн</w:t>
      </w:r>
      <w:r>
        <w:rPr>
          <w:sz w:val="28"/>
          <w:szCs w:val="28"/>
        </w:rPr>
        <w:t xml:space="preserve">ое </w:t>
      </w:r>
      <w:r w:rsidR="00BE56E3" w:rsidRPr="00A006D7">
        <w:rPr>
          <w:sz w:val="28"/>
          <w:szCs w:val="28"/>
        </w:rPr>
        <w:t>и комфортн</w:t>
      </w:r>
      <w:r>
        <w:rPr>
          <w:sz w:val="28"/>
          <w:szCs w:val="28"/>
        </w:rPr>
        <w:t xml:space="preserve">ое </w:t>
      </w:r>
      <w:r w:rsidR="00BE56E3" w:rsidRPr="00A006D7">
        <w:rPr>
          <w:sz w:val="28"/>
          <w:szCs w:val="28"/>
        </w:rPr>
        <w:t>место присутствия, как дом или работа.</w:t>
      </w:r>
      <w:r w:rsidR="00BE56E3">
        <w:rPr>
          <w:sz w:val="28"/>
          <w:szCs w:val="28"/>
        </w:rPr>
        <w:t xml:space="preserve"> Таким образом, «</w:t>
      </w:r>
      <w:r w:rsidR="00BE56E3" w:rsidRPr="00A006D7">
        <w:rPr>
          <w:sz w:val="28"/>
          <w:szCs w:val="28"/>
        </w:rPr>
        <w:t>МОСГОРТУР</w:t>
      </w:r>
      <w:r w:rsidR="00BE56E3">
        <w:rPr>
          <w:sz w:val="28"/>
          <w:szCs w:val="28"/>
        </w:rPr>
        <w:t>»</w:t>
      </w:r>
      <w:r w:rsidR="00BE56E3" w:rsidRPr="00A006D7">
        <w:rPr>
          <w:sz w:val="28"/>
          <w:szCs w:val="28"/>
        </w:rPr>
        <w:t xml:space="preserve"> делает музеи понятнее и ближе для широкой публики.</w:t>
      </w:r>
    </w:p>
    <w:p w14:paraId="72F1BA11" w14:textId="014F383E" w:rsidR="00C90DE9" w:rsidRPr="00026F05" w:rsidRDefault="00C90DE9" w:rsidP="00C90DE9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рамках музейной деятельности учреждения происходит р</w:t>
      </w:r>
      <w:r w:rsidRPr="00C90DE9">
        <w:rPr>
          <w:sz w:val="28"/>
          <w:szCs w:val="28"/>
        </w:rPr>
        <w:t>азвитие музе</w:t>
      </w:r>
      <w:r w:rsidR="00E92163">
        <w:rPr>
          <w:sz w:val="28"/>
          <w:szCs w:val="28"/>
        </w:rPr>
        <w:t xml:space="preserve">ев </w:t>
      </w:r>
      <w:r w:rsidRPr="00C90DE9">
        <w:rPr>
          <w:sz w:val="28"/>
          <w:szCs w:val="28"/>
        </w:rPr>
        <w:t>в городе</w:t>
      </w:r>
      <w:r>
        <w:rPr>
          <w:sz w:val="28"/>
          <w:szCs w:val="28"/>
        </w:rPr>
        <w:t xml:space="preserve"> </w:t>
      </w:r>
      <w:r w:rsidRPr="00C90DE9">
        <w:rPr>
          <w:sz w:val="28"/>
          <w:szCs w:val="28"/>
        </w:rPr>
        <w:t xml:space="preserve">Москве, </w:t>
      </w:r>
      <w:r w:rsidR="00DC05F9">
        <w:rPr>
          <w:sz w:val="28"/>
          <w:szCs w:val="28"/>
        </w:rPr>
        <w:t>а также</w:t>
      </w:r>
      <w:r w:rsidR="00E92163">
        <w:rPr>
          <w:sz w:val="28"/>
          <w:szCs w:val="28"/>
        </w:rPr>
        <w:t xml:space="preserve"> </w:t>
      </w:r>
      <w:r w:rsidRPr="00C90DE9">
        <w:rPr>
          <w:sz w:val="28"/>
          <w:szCs w:val="28"/>
        </w:rPr>
        <w:t>изучение, сохранение и популяризация музейных коллекций,</w:t>
      </w:r>
      <w:r>
        <w:rPr>
          <w:sz w:val="28"/>
          <w:szCs w:val="28"/>
        </w:rPr>
        <w:t xml:space="preserve"> </w:t>
      </w:r>
      <w:r w:rsidRPr="00C90DE9">
        <w:rPr>
          <w:sz w:val="28"/>
          <w:szCs w:val="28"/>
        </w:rPr>
        <w:t>музейных предметов и других культурных ценностей города Москвы.</w:t>
      </w:r>
      <w:r>
        <w:rPr>
          <w:sz w:val="28"/>
          <w:szCs w:val="28"/>
        </w:rPr>
        <w:t xml:space="preserve"> </w:t>
      </w:r>
      <w:r w:rsidR="00E92163">
        <w:rPr>
          <w:sz w:val="28"/>
          <w:szCs w:val="28"/>
        </w:rPr>
        <w:t>Что способствует п</w:t>
      </w:r>
      <w:r w:rsidRPr="00C90DE9">
        <w:rPr>
          <w:sz w:val="28"/>
          <w:szCs w:val="28"/>
        </w:rPr>
        <w:t>овышени</w:t>
      </w:r>
      <w:r w:rsidR="00E92163">
        <w:rPr>
          <w:sz w:val="28"/>
          <w:szCs w:val="28"/>
        </w:rPr>
        <w:t>ю</w:t>
      </w:r>
      <w:r w:rsidRPr="00C90DE9">
        <w:rPr>
          <w:sz w:val="28"/>
          <w:szCs w:val="28"/>
        </w:rPr>
        <w:t xml:space="preserve"> туристской привлекательности города Москвы</w:t>
      </w:r>
      <w:r>
        <w:rPr>
          <w:sz w:val="28"/>
          <w:szCs w:val="28"/>
        </w:rPr>
        <w:t>.</w:t>
      </w:r>
      <w:r w:rsidRPr="00C90DE9">
        <w:t xml:space="preserve"> </w:t>
      </w:r>
      <w:r w:rsidR="00B559E7">
        <w:rPr>
          <w:sz w:val="28"/>
          <w:szCs w:val="28"/>
        </w:rPr>
        <w:t>Помимо этого, п</w:t>
      </w:r>
      <w:r w:rsidR="00AE3238">
        <w:rPr>
          <w:sz w:val="28"/>
          <w:szCs w:val="28"/>
        </w:rPr>
        <w:t>роисходит р</w:t>
      </w:r>
      <w:r w:rsidRPr="00026F05">
        <w:rPr>
          <w:sz w:val="28"/>
          <w:szCs w:val="28"/>
        </w:rPr>
        <w:t>азработка и реализация программ по повышению квалификации, профессиональной переподготовке и стажировке специалистов в сфере музейной и выставочной деятельности.</w:t>
      </w:r>
    </w:p>
    <w:p w14:paraId="361A765E" w14:textId="710B6362" w:rsidR="00026F05" w:rsidRDefault="00516128" w:rsidP="00406E36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026F05">
        <w:rPr>
          <w:sz w:val="28"/>
          <w:szCs w:val="28"/>
        </w:rPr>
        <w:t>В рамках из</w:t>
      </w:r>
      <w:r w:rsidR="00026F05" w:rsidRPr="005904AC">
        <w:rPr>
          <w:sz w:val="28"/>
          <w:szCs w:val="28"/>
        </w:rPr>
        <w:t>уч</w:t>
      </w:r>
      <w:r w:rsidR="00026F05">
        <w:rPr>
          <w:sz w:val="28"/>
          <w:szCs w:val="28"/>
        </w:rPr>
        <w:t>ения</w:t>
      </w:r>
      <w:r w:rsidR="00026F05" w:rsidRPr="005904AC">
        <w:rPr>
          <w:sz w:val="28"/>
          <w:szCs w:val="28"/>
        </w:rPr>
        <w:t xml:space="preserve"> управленчески</w:t>
      </w:r>
      <w:r w:rsidR="00026F05">
        <w:rPr>
          <w:sz w:val="28"/>
          <w:szCs w:val="28"/>
        </w:rPr>
        <w:t>х</w:t>
      </w:r>
      <w:r w:rsidR="00026F05" w:rsidRPr="005904AC">
        <w:rPr>
          <w:sz w:val="28"/>
          <w:szCs w:val="28"/>
        </w:rPr>
        <w:t xml:space="preserve"> фактор</w:t>
      </w:r>
      <w:r w:rsidR="00026F05">
        <w:rPr>
          <w:sz w:val="28"/>
          <w:szCs w:val="28"/>
        </w:rPr>
        <w:t>ов</w:t>
      </w:r>
      <w:r w:rsidR="00026F05" w:rsidRPr="005904AC">
        <w:rPr>
          <w:sz w:val="28"/>
          <w:szCs w:val="28"/>
        </w:rPr>
        <w:t>, влияющи</w:t>
      </w:r>
      <w:r w:rsidR="00026F05">
        <w:rPr>
          <w:sz w:val="28"/>
          <w:szCs w:val="28"/>
        </w:rPr>
        <w:t>х</w:t>
      </w:r>
      <w:r w:rsidR="00026F05" w:rsidRPr="005904AC">
        <w:rPr>
          <w:sz w:val="28"/>
          <w:szCs w:val="28"/>
        </w:rPr>
        <w:t xml:space="preserve"> на реализацию социально-культурных программ в музеях города Москвы, на примере деятельности</w:t>
      </w:r>
      <w:r w:rsidR="006B7C01">
        <w:rPr>
          <w:sz w:val="28"/>
          <w:szCs w:val="28"/>
        </w:rPr>
        <w:t xml:space="preserve"> </w:t>
      </w:r>
      <w:r w:rsidR="00026F05" w:rsidRPr="005904AC">
        <w:rPr>
          <w:sz w:val="28"/>
          <w:szCs w:val="28"/>
        </w:rPr>
        <w:t xml:space="preserve">Государственного автономного учреждения культуры </w:t>
      </w:r>
      <w:r w:rsidR="00026F05" w:rsidRPr="005904AC">
        <w:rPr>
          <w:sz w:val="28"/>
          <w:szCs w:val="28"/>
        </w:rPr>
        <w:lastRenderedPageBreak/>
        <w:t>«Московское агентство организации отдыха и туризма»</w:t>
      </w:r>
      <w:r>
        <w:rPr>
          <w:sz w:val="28"/>
          <w:szCs w:val="28"/>
        </w:rPr>
        <w:t>, был</w:t>
      </w:r>
      <w:r w:rsidR="00F2565B">
        <w:rPr>
          <w:sz w:val="28"/>
          <w:szCs w:val="28"/>
        </w:rPr>
        <w:t>о</w:t>
      </w:r>
      <w:r>
        <w:rPr>
          <w:sz w:val="28"/>
          <w:szCs w:val="28"/>
        </w:rPr>
        <w:t xml:space="preserve"> выявлен</w:t>
      </w:r>
      <w:r w:rsidR="00F2565B">
        <w:rPr>
          <w:sz w:val="28"/>
          <w:szCs w:val="28"/>
        </w:rPr>
        <w:t>о несколько</w:t>
      </w:r>
      <w:r>
        <w:rPr>
          <w:sz w:val="28"/>
          <w:szCs w:val="28"/>
        </w:rPr>
        <w:t xml:space="preserve"> основны</w:t>
      </w:r>
      <w:r w:rsidR="00F2565B">
        <w:rPr>
          <w:sz w:val="28"/>
          <w:szCs w:val="28"/>
        </w:rPr>
        <w:t>х</w:t>
      </w:r>
      <w:r w:rsidR="00B559E7">
        <w:rPr>
          <w:sz w:val="28"/>
          <w:szCs w:val="28"/>
        </w:rPr>
        <w:t xml:space="preserve"> управленческих факторов</w:t>
      </w:r>
      <w:r w:rsidR="008C3AE7">
        <w:rPr>
          <w:sz w:val="28"/>
          <w:szCs w:val="28"/>
        </w:rPr>
        <w:t xml:space="preserve"> влияющие на </w:t>
      </w:r>
      <w:proofErr w:type="spellStart"/>
      <w:r w:rsidR="008C3AE7">
        <w:rPr>
          <w:sz w:val="28"/>
          <w:szCs w:val="28"/>
        </w:rPr>
        <w:t>межмузейные</w:t>
      </w:r>
      <w:proofErr w:type="spellEnd"/>
      <w:r w:rsidR="008C3AE7">
        <w:rPr>
          <w:sz w:val="28"/>
          <w:szCs w:val="28"/>
        </w:rPr>
        <w:t xml:space="preserve"> проекты</w:t>
      </w:r>
      <w:r>
        <w:rPr>
          <w:sz w:val="28"/>
          <w:szCs w:val="28"/>
        </w:rPr>
        <w:t>:</w:t>
      </w:r>
    </w:p>
    <w:p w14:paraId="38308A77" w14:textId="7B39402D" w:rsidR="005F72EB" w:rsidRPr="008C3AE7" w:rsidRDefault="005F72EB" w:rsidP="00406E36">
      <w:pPr>
        <w:pStyle w:val="a5"/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8C3AE7">
        <w:rPr>
          <w:sz w:val="28"/>
          <w:szCs w:val="28"/>
        </w:rPr>
        <w:t>Планирование – разработка плана с учетом уже созданных проектов, с учетом информации о наиболее полезных и провальных областях.</w:t>
      </w:r>
    </w:p>
    <w:p w14:paraId="2AB58D36" w14:textId="77777777" w:rsidR="00C1143D" w:rsidRDefault="008C3AE7" w:rsidP="00C1143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F72EB">
        <w:rPr>
          <w:sz w:val="28"/>
          <w:szCs w:val="28"/>
        </w:rPr>
        <w:t xml:space="preserve">Деятельность </w:t>
      </w:r>
      <w:r w:rsidR="005F72EB" w:rsidRPr="00E66A14">
        <w:rPr>
          <w:sz w:val="28"/>
          <w:szCs w:val="28"/>
        </w:rPr>
        <w:t>«</w:t>
      </w:r>
      <w:proofErr w:type="spellStart"/>
      <w:r w:rsidR="005F72EB" w:rsidRPr="00E66A14">
        <w:rPr>
          <w:sz w:val="28"/>
          <w:szCs w:val="28"/>
        </w:rPr>
        <w:t>МОСГОРТУР</w:t>
      </w:r>
      <w:r w:rsidR="005F72EB">
        <w:rPr>
          <w:sz w:val="28"/>
          <w:szCs w:val="28"/>
        </w:rPr>
        <w:t>а</w:t>
      </w:r>
      <w:proofErr w:type="spellEnd"/>
      <w:r w:rsidR="005F72EB" w:rsidRPr="00E66A14">
        <w:rPr>
          <w:sz w:val="28"/>
          <w:szCs w:val="28"/>
        </w:rPr>
        <w:t>»</w:t>
      </w:r>
      <w:r w:rsidR="005F72EB" w:rsidRPr="00AE3238">
        <w:t xml:space="preserve"> </w:t>
      </w:r>
      <w:r>
        <w:rPr>
          <w:sz w:val="28"/>
          <w:szCs w:val="28"/>
        </w:rPr>
        <w:t>включает в себя</w:t>
      </w:r>
      <w:r w:rsidR="005F72EB">
        <w:rPr>
          <w:sz w:val="28"/>
          <w:szCs w:val="28"/>
        </w:rPr>
        <w:t xml:space="preserve"> р</w:t>
      </w:r>
      <w:r w:rsidR="005F72EB" w:rsidRPr="005F72EB">
        <w:rPr>
          <w:sz w:val="28"/>
          <w:szCs w:val="28"/>
        </w:rPr>
        <w:t>азработк</w:t>
      </w:r>
      <w:r w:rsidR="005F72EB">
        <w:rPr>
          <w:sz w:val="28"/>
          <w:szCs w:val="28"/>
        </w:rPr>
        <w:t>у</w:t>
      </w:r>
      <w:r w:rsidR="005F72EB" w:rsidRPr="005F72EB">
        <w:rPr>
          <w:sz w:val="28"/>
          <w:szCs w:val="28"/>
        </w:rPr>
        <w:t xml:space="preserve"> и реализаци</w:t>
      </w:r>
      <w:r w:rsidR="005F72EB">
        <w:rPr>
          <w:sz w:val="28"/>
          <w:szCs w:val="28"/>
        </w:rPr>
        <w:t>ю</w:t>
      </w:r>
      <w:r w:rsidR="005F72EB" w:rsidRPr="005F72EB">
        <w:rPr>
          <w:sz w:val="28"/>
          <w:szCs w:val="28"/>
        </w:rPr>
        <w:t xml:space="preserve"> проектов, способствующих развитию и укреплению взаимодействия музеев и выставочных залов. </w:t>
      </w:r>
      <w:r w:rsidR="005F72EB">
        <w:rPr>
          <w:sz w:val="28"/>
          <w:szCs w:val="28"/>
        </w:rPr>
        <w:t>Проводит и</w:t>
      </w:r>
      <w:r w:rsidR="005F72EB" w:rsidRPr="005F72EB">
        <w:rPr>
          <w:sz w:val="28"/>
          <w:szCs w:val="28"/>
        </w:rPr>
        <w:t>сследования в области музейных и выставочных коммуникаций.</w:t>
      </w:r>
      <w:r w:rsidR="005F72EB">
        <w:t xml:space="preserve"> </w:t>
      </w:r>
      <w:r w:rsidRPr="008C3AE7">
        <w:rPr>
          <w:sz w:val="28"/>
          <w:szCs w:val="28"/>
        </w:rPr>
        <w:t>Разработка и реализация проектов, направленных на внедрение в практику работы музеев и выставочных залов современных гуманитарных, информационно-коммуникационных и управленческих технологий, организация и проведение мероприятий по выявлению и распространению положительного опыта наиболее результативной и эффективной деятельности музеев.</w:t>
      </w:r>
    </w:p>
    <w:p w14:paraId="54E624E2" w14:textId="60893808" w:rsidR="00DC05F9" w:rsidRPr="00DC05F9" w:rsidRDefault="00C1143D" w:rsidP="00C1143D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C05F9">
        <w:rPr>
          <w:sz w:val="28"/>
          <w:szCs w:val="28"/>
        </w:rPr>
        <w:t xml:space="preserve">Например, </w:t>
      </w:r>
      <w:r w:rsidR="00E66A14">
        <w:rPr>
          <w:sz w:val="28"/>
          <w:szCs w:val="28"/>
        </w:rPr>
        <w:t xml:space="preserve">в </w:t>
      </w:r>
      <w:r w:rsidR="006E4442" w:rsidRPr="006E4442">
        <w:rPr>
          <w:sz w:val="28"/>
          <w:szCs w:val="28"/>
        </w:rPr>
        <w:t>«Урок в музее» – межведомственный образовательный проект Департамента образования города Москвы и Департамента культуры города Москвы. Сотрудники московских музеев. Уроки строятся на основе музейных коллекций и используют экспозицию музея для более глубокого и прикладного изучения предмета.</w:t>
      </w:r>
      <w:r w:rsidR="00641C9E">
        <w:rPr>
          <w:sz w:val="28"/>
          <w:szCs w:val="28"/>
        </w:rPr>
        <w:t xml:space="preserve"> 55 музеев участвуют в данном проекте.</w:t>
      </w:r>
    </w:p>
    <w:p w14:paraId="1E22DBCC" w14:textId="77777777" w:rsidR="00C1143D" w:rsidRDefault="00AE3238" w:rsidP="00C1143D">
      <w:pPr>
        <w:pStyle w:val="a5"/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406393">
        <w:rPr>
          <w:sz w:val="28"/>
          <w:szCs w:val="28"/>
        </w:rPr>
        <w:t>Уверенность</w:t>
      </w:r>
      <w:r>
        <w:rPr>
          <w:sz w:val="28"/>
          <w:szCs w:val="28"/>
        </w:rPr>
        <w:t xml:space="preserve"> – для уверенности в действенном эффекте программы, необходимо проверить и утвердить ее.</w:t>
      </w:r>
      <w:r w:rsidR="00406E36">
        <w:rPr>
          <w:sz w:val="28"/>
          <w:szCs w:val="28"/>
        </w:rPr>
        <w:t xml:space="preserve"> </w:t>
      </w:r>
    </w:p>
    <w:p w14:paraId="0E901FD5" w14:textId="572D52ED" w:rsidR="00E66A14" w:rsidRPr="00C1143D" w:rsidRDefault="00C1143D" w:rsidP="00C1143D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E3238" w:rsidRPr="00C1143D">
        <w:rPr>
          <w:sz w:val="28"/>
          <w:szCs w:val="28"/>
        </w:rPr>
        <w:t>В данном случае «МОСГОРТУР»</w:t>
      </w:r>
      <w:r w:rsidR="00AE3238" w:rsidRPr="00AE3238">
        <w:t xml:space="preserve"> </w:t>
      </w:r>
      <w:r w:rsidR="00AE3238" w:rsidRPr="00C1143D">
        <w:rPr>
          <w:sz w:val="28"/>
          <w:szCs w:val="28"/>
        </w:rPr>
        <w:t>проводит мониторинг и подготавливает информационно-аналитические материалы, прогнозирует развитие музейно-выставочной деятельности в городе Москве и эффективность действующих программ.</w:t>
      </w:r>
      <w:r w:rsidR="00E66A14" w:rsidRPr="00C1143D">
        <w:rPr>
          <w:sz w:val="28"/>
          <w:szCs w:val="28"/>
        </w:rPr>
        <w:t xml:space="preserve"> </w:t>
      </w:r>
    </w:p>
    <w:p w14:paraId="0A060F5E" w14:textId="25883EA7" w:rsidR="00C1143D" w:rsidRDefault="00E66A14" w:rsidP="007750CC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AE3238" w:rsidRPr="00E66A14">
        <w:rPr>
          <w:sz w:val="28"/>
          <w:szCs w:val="28"/>
        </w:rPr>
        <w:t>А также, организует мониторинг уровня профессиональной квалификации работников музеев, обеспечивая подготовку информационно-аналитического материала о потребности в дополнительном профессиональном образовании.</w:t>
      </w:r>
      <w:r w:rsidR="00DC05F9" w:rsidRPr="00DC05F9">
        <w:t xml:space="preserve"> </w:t>
      </w:r>
      <w:r w:rsidR="00DC05F9" w:rsidRPr="00E66A14">
        <w:rPr>
          <w:sz w:val="28"/>
          <w:szCs w:val="28"/>
        </w:rPr>
        <w:t>Сбор и обработка статистических данных, относящихся к сфере деятельности Учреждения, создание, ведение и использование баз данных и информационных ресурсов об отдыхе и оздоровлении детей, а также об оздоровительных организациях, музейно-выставочной деятельности, иная деятельность, связанная с использованием информационных технологий.</w:t>
      </w:r>
    </w:p>
    <w:p w14:paraId="07F2A470" w14:textId="1C322892" w:rsidR="00C1143D" w:rsidRPr="007750CC" w:rsidRDefault="00DC05F9" w:rsidP="007750CC">
      <w:pPr>
        <w:pStyle w:val="a5"/>
        <w:widowControl/>
        <w:numPr>
          <w:ilvl w:val="0"/>
          <w:numId w:val="4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7750CC">
        <w:rPr>
          <w:sz w:val="28"/>
          <w:szCs w:val="28"/>
        </w:rPr>
        <w:t>Руководство – подотчетность осуществляемых действий, проверки, а также руководство процессами взаимодействия с временно привлеченными участниками программы, если такие имеются.</w:t>
      </w:r>
    </w:p>
    <w:p w14:paraId="2E1924EC" w14:textId="78C155F2" w:rsidR="00AE3238" w:rsidRPr="00C1143D" w:rsidRDefault="00C1143D" w:rsidP="00C1143D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DC05F9" w:rsidRPr="00C1143D">
        <w:rPr>
          <w:sz w:val="28"/>
          <w:szCs w:val="28"/>
        </w:rPr>
        <w:t xml:space="preserve">«МОСГОРТУР» участвует в разработке нормативно-правовых документов, регламентирующих досугово-рекреационную деятельность, разработка и реализация программ, проектов, стратегий, концепций в сфере отдыха и оздоровления детей и молодежи, а также обеспечивает развитие музейной и выставочной деятельности в городе Москве, изучение, сохранение и популяризация музейных коллекций, музейных предметов и других культурных ценностей города Москвы. </w:t>
      </w:r>
      <w:r>
        <w:rPr>
          <w:sz w:val="28"/>
          <w:szCs w:val="28"/>
        </w:rPr>
        <w:t>Все это способствует п</w:t>
      </w:r>
      <w:r w:rsidR="00DC05F9" w:rsidRPr="00C1143D">
        <w:rPr>
          <w:sz w:val="28"/>
          <w:szCs w:val="28"/>
        </w:rPr>
        <w:t>овышени</w:t>
      </w:r>
      <w:r>
        <w:rPr>
          <w:sz w:val="28"/>
          <w:szCs w:val="28"/>
        </w:rPr>
        <w:t>ю</w:t>
      </w:r>
      <w:r w:rsidR="00DC05F9" w:rsidRPr="00C1143D">
        <w:rPr>
          <w:sz w:val="28"/>
          <w:szCs w:val="28"/>
        </w:rPr>
        <w:t xml:space="preserve"> туристской привлекательности города Москвы.</w:t>
      </w:r>
    </w:p>
    <w:p w14:paraId="31EAB43B" w14:textId="33BA893A" w:rsidR="00C1143D" w:rsidRDefault="00E66A14" w:rsidP="00C1143D">
      <w:pPr>
        <w:pStyle w:val="a5"/>
        <w:widowControl/>
        <w:numPr>
          <w:ilvl w:val="0"/>
          <w:numId w:val="6"/>
        </w:numPr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 w:rsidRPr="00E66A14">
        <w:rPr>
          <w:sz w:val="28"/>
          <w:szCs w:val="28"/>
        </w:rPr>
        <w:t xml:space="preserve">Инфраструктура – распределение существующих или привлеченных ресурсов влияют на успех </w:t>
      </w:r>
      <w:r w:rsidR="00BE2244">
        <w:rPr>
          <w:sz w:val="28"/>
          <w:szCs w:val="28"/>
        </w:rPr>
        <w:t>социально-культурной программы</w:t>
      </w:r>
      <w:r w:rsidRPr="00E66A14">
        <w:rPr>
          <w:sz w:val="28"/>
          <w:szCs w:val="28"/>
        </w:rPr>
        <w:t>, необходимо создание наиболее привлекательной инфраструктуры</w:t>
      </w:r>
      <w:r w:rsidR="00BE2244">
        <w:rPr>
          <w:sz w:val="28"/>
          <w:szCs w:val="28"/>
        </w:rPr>
        <w:t xml:space="preserve">, </w:t>
      </w:r>
      <w:r w:rsidRPr="00E66A14">
        <w:rPr>
          <w:sz w:val="28"/>
          <w:szCs w:val="28"/>
        </w:rPr>
        <w:t xml:space="preserve">чтобы повысить ее успех. </w:t>
      </w:r>
    </w:p>
    <w:p w14:paraId="731957A7" w14:textId="09F651FA" w:rsidR="00406E36" w:rsidRPr="00C1143D" w:rsidRDefault="00C1143D" w:rsidP="00C1143D">
      <w:pPr>
        <w:widowControl/>
        <w:autoSpaceDE/>
        <w:autoSpaceDN/>
        <w:adjustRightInd/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6A14" w:rsidRPr="00C1143D">
        <w:rPr>
          <w:sz w:val="28"/>
          <w:szCs w:val="28"/>
        </w:rPr>
        <w:t xml:space="preserve">Организационное, научно-методическое и экспертное обеспечение деятельности музеев, подведомственных </w:t>
      </w:r>
      <w:r w:rsidR="00BE2244">
        <w:rPr>
          <w:sz w:val="28"/>
          <w:szCs w:val="28"/>
        </w:rPr>
        <w:t xml:space="preserve">ГАУК </w:t>
      </w:r>
      <w:r w:rsidR="00BE2244" w:rsidRPr="00BE2244">
        <w:rPr>
          <w:sz w:val="28"/>
          <w:szCs w:val="28"/>
        </w:rPr>
        <w:t>«МОСГОРТУР»</w:t>
      </w:r>
      <w:r w:rsidR="00E66A14" w:rsidRPr="00C1143D">
        <w:rPr>
          <w:sz w:val="28"/>
          <w:szCs w:val="28"/>
        </w:rPr>
        <w:t xml:space="preserve">, в части приобретения, хранения, учета, изучения, описания, выявления и сбора, </w:t>
      </w:r>
      <w:r w:rsidR="00E66A14" w:rsidRPr="00C1143D">
        <w:rPr>
          <w:sz w:val="28"/>
          <w:szCs w:val="28"/>
        </w:rPr>
        <w:lastRenderedPageBreak/>
        <w:t xml:space="preserve">использования в научных, культурных, образовательных, </w:t>
      </w:r>
      <w:proofErr w:type="spellStart"/>
      <w:r w:rsidR="00E66A14" w:rsidRPr="00C1143D">
        <w:rPr>
          <w:sz w:val="28"/>
          <w:szCs w:val="28"/>
        </w:rPr>
        <w:t>творческопроизводственных</w:t>
      </w:r>
      <w:proofErr w:type="spellEnd"/>
      <w:r w:rsidR="00E66A14" w:rsidRPr="00C1143D">
        <w:rPr>
          <w:sz w:val="28"/>
          <w:szCs w:val="28"/>
        </w:rPr>
        <w:t xml:space="preserve"> целях музейных предметов и музейных коллекций в соответствии с требованиями законодательства Российской Федерации и города Москвы, а также в части проектирования экспозиций, организации работы с посетителями и разработки образовательных программ; исследования в области комплектования охраны и хранения фондов.</w:t>
      </w:r>
    </w:p>
    <w:p w14:paraId="26F8B5A6" w14:textId="66045AE2" w:rsidR="00E66A14" w:rsidRPr="00E66A14" w:rsidRDefault="00406E36" w:rsidP="00406E36">
      <w:pPr>
        <w:pStyle w:val="a5"/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66A14">
        <w:rPr>
          <w:sz w:val="28"/>
          <w:szCs w:val="28"/>
        </w:rPr>
        <w:t xml:space="preserve">А также, </w:t>
      </w:r>
      <w:r w:rsidR="00391144">
        <w:rPr>
          <w:sz w:val="28"/>
          <w:szCs w:val="28"/>
        </w:rPr>
        <w:t>предоставляет</w:t>
      </w:r>
      <w:r w:rsidR="00CD09D5">
        <w:rPr>
          <w:sz w:val="28"/>
          <w:szCs w:val="28"/>
        </w:rPr>
        <w:t xml:space="preserve"> учреждения</w:t>
      </w:r>
      <w:r w:rsidR="00391144">
        <w:rPr>
          <w:sz w:val="28"/>
          <w:szCs w:val="28"/>
        </w:rPr>
        <w:t>м</w:t>
      </w:r>
      <w:r w:rsidR="00CD09D5">
        <w:rPr>
          <w:sz w:val="28"/>
          <w:szCs w:val="28"/>
        </w:rPr>
        <w:t xml:space="preserve"> музейного типа </w:t>
      </w:r>
      <w:r w:rsidR="00CD09D5">
        <w:t>М</w:t>
      </w:r>
      <w:r w:rsidR="00CD09D5" w:rsidRPr="00CD09D5">
        <w:rPr>
          <w:sz w:val="28"/>
          <w:szCs w:val="28"/>
        </w:rPr>
        <w:t>етодическое, экспертное, консультационное, организационное обеспечение мероприятий по разработке проектов развития музеев и выставочных залов, в том числе концепций и стратегий развития, выставочных, образовательных и событийных проектов, фирменного стиля, сайтов, сувенирной продукции, технических заданий на проведение социологических и маркетинговых исследований, рекламных кампаний</w:t>
      </w:r>
      <w:r w:rsidR="00391144">
        <w:rPr>
          <w:sz w:val="28"/>
          <w:szCs w:val="28"/>
        </w:rPr>
        <w:t>.</w:t>
      </w:r>
    </w:p>
    <w:p w14:paraId="7D990029" w14:textId="77777777" w:rsidR="00306C15" w:rsidRDefault="00290160" w:rsidP="00406E36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Данные управленческие факторы имеют прямое влияние при </w:t>
      </w:r>
      <w:r w:rsidRPr="00290160">
        <w:rPr>
          <w:sz w:val="28"/>
          <w:szCs w:val="28"/>
        </w:rPr>
        <w:t>реализаци</w:t>
      </w:r>
      <w:r>
        <w:rPr>
          <w:sz w:val="28"/>
          <w:szCs w:val="28"/>
        </w:rPr>
        <w:t xml:space="preserve">и </w:t>
      </w:r>
      <w:r w:rsidRPr="00290160">
        <w:rPr>
          <w:sz w:val="28"/>
          <w:szCs w:val="28"/>
        </w:rPr>
        <w:t>социально-культурных программ в музеях города Москвы, на примере деятельности Государственного автономного учреждения культуры «Московское агентство организации отдыха и туризма</w:t>
      </w:r>
      <w:r>
        <w:rPr>
          <w:sz w:val="28"/>
          <w:szCs w:val="28"/>
        </w:rPr>
        <w:t>»</w:t>
      </w:r>
      <w:r w:rsidR="00B559E7">
        <w:rPr>
          <w:sz w:val="28"/>
          <w:szCs w:val="28"/>
        </w:rPr>
        <w:t xml:space="preserve"> и имеет </w:t>
      </w:r>
      <w:r w:rsidR="00B559E7" w:rsidRPr="00B559E7">
        <w:rPr>
          <w:sz w:val="28"/>
          <w:szCs w:val="28"/>
        </w:rPr>
        <w:t xml:space="preserve">принципиальное значение для </w:t>
      </w:r>
      <w:proofErr w:type="spellStart"/>
      <w:r w:rsidR="00B559E7" w:rsidRPr="00B559E7">
        <w:rPr>
          <w:sz w:val="28"/>
          <w:szCs w:val="28"/>
        </w:rPr>
        <w:t>межмузейн</w:t>
      </w:r>
      <w:r w:rsidR="00A36F71">
        <w:rPr>
          <w:sz w:val="28"/>
          <w:szCs w:val="28"/>
        </w:rPr>
        <w:t>ы</w:t>
      </w:r>
      <w:r w:rsidR="00B559E7" w:rsidRPr="00B559E7">
        <w:rPr>
          <w:sz w:val="28"/>
          <w:szCs w:val="28"/>
        </w:rPr>
        <w:t>х</w:t>
      </w:r>
      <w:proofErr w:type="spellEnd"/>
      <w:r w:rsidR="00B559E7" w:rsidRPr="00B559E7">
        <w:rPr>
          <w:sz w:val="28"/>
          <w:szCs w:val="28"/>
        </w:rPr>
        <w:t xml:space="preserve"> проектов</w:t>
      </w:r>
      <w:r w:rsidR="00A36F71">
        <w:rPr>
          <w:sz w:val="28"/>
          <w:szCs w:val="28"/>
        </w:rPr>
        <w:t>.</w:t>
      </w:r>
    </w:p>
    <w:p w14:paraId="7CA6E343" w14:textId="6C1BA48D" w:rsidR="00306C15" w:rsidRDefault="00306C15" w:rsidP="00406E36">
      <w:p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06E36">
        <w:rPr>
          <w:sz w:val="28"/>
          <w:szCs w:val="28"/>
        </w:rPr>
        <w:t xml:space="preserve">На основание изученный факторов и деятельности </w:t>
      </w:r>
      <w:r w:rsidR="005816ED">
        <w:rPr>
          <w:sz w:val="28"/>
          <w:szCs w:val="28"/>
        </w:rPr>
        <w:t xml:space="preserve">учреждения </w:t>
      </w:r>
      <w:r>
        <w:rPr>
          <w:sz w:val="28"/>
          <w:szCs w:val="28"/>
        </w:rPr>
        <w:t>были р</w:t>
      </w:r>
      <w:r w:rsidRPr="005904AC">
        <w:rPr>
          <w:sz w:val="28"/>
          <w:szCs w:val="28"/>
        </w:rPr>
        <w:t>азработ</w:t>
      </w:r>
      <w:r>
        <w:rPr>
          <w:sz w:val="28"/>
          <w:szCs w:val="28"/>
        </w:rPr>
        <w:t>аны</w:t>
      </w:r>
      <w:r w:rsidRPr="005904AC">
        <w:rPr>
          <w:sz w:val="28"/>
          <w:szCs w:val="28"/>
        </w:rPr>
        <w:t xml:space="preserve"> предложения по совершенствованию организационно-управленческих условий для реализации социально-культурных программ в музеях города Москвы</w:t>
      </w:r>
      <w:r>
        <w:rPr>
          <w:sz w:val="28"/>
          <w:szCs w:val="28"/>
        </w:rPr>
        <w:t>.</w:t>
      </w:r>
    </w:p>
    <w:p w14:paraId="01444B3A" w14:textId="135AA6C3" w:rsidR="00C760F0" w:rsidRDefault="004C30C7" w:rsidP="00C760F0">
      <w:pPr>
        <w:pStyle w:val="a5"/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рамках прохождения практики в ГАУК </w:t>
      </w:r>
      <w:r w:rsidRPr="00C1143D">
        <w:rPr>
          <w:sz w:val="28"/>
          <w:szCs w:val="28"/>
        </w:rPr>
        <w:t>«МОСГОРТУР»</w:t>
      </w:r>
      <w:r>
        <w:rPr>
          <w:sz w:val="28"/>
          <w:szCs w:val="28"/>
        </w:rPr>
        <w:t xml:space="preserve"> в о</w:t>
      </w:r>
      <w:r w:rsidRPr="004C30C7">
        <w:rPr>
          <w:sz w:val="28"/>
          <w:szCs w:val="28"/>
        </w:rPr>
        <w:t>тдел</w:t>
      </w:r>
      <w:r>
        <w:rPr>
          <w:sz w:val="28"/>
          <w:szCs w:val="28"/>
        </w:rPr>
        <w:t>е</w:t>
      </w:r>
      <w:r w:rsidRPr="004C30C7">
        <w:rPr>
          <w:sz w:val="28"/>
          <w:szCs w:val="28"/>
        </w:rPr>
        <w:t xml:space="preserve"> </w:t>
      </w:r>
      <w:r w:rsidR="00AD064B" w:rsidRPr="00AD064B">
        <w:rPr>
          <w:sz w:val="28"/>
          <w:szCs w:val="28"/>
        </w:rPr>
        <w:t>музейно-туристского развития</w:t>
      </w:r>
      <w:r>
        <w:rPr>
          <w:sz w:val="28"/>
          <w:szCs w:val="28"/>
        </w:rPr>
        <w:t xml:space="preserve">, мною был разработан каталог </w:t>
      </w:r>
      <w:r w:rsidR="00C760F0">
        <w:rPr>
          <w:sz w:val="28"/>
          <w:szCs w:val="28"/>
        </w:rPr>
        <w:t xml:space="preserve">военной формы с 16 века, по настоящее время </w:t>
      </w:r>
      <w:r>
        <w:rPr>
          <w:sz w:val="28"/>
          <w:szCs w:val="28"/>
        </w:rPr>
        <w:t>для «Музея Московской полиции»</w:t>
      </w:r>
      <w:r w:rsidR="00C760F0">
        <w:rPr>
          <w:sz w:val="28"/>
          <w:szCs w:val="28"/>
        </w:rPr>
        <w:t xml:space="preserve">, что поспособствовало оптимизации и структурированию информации и интересных </w:t>
      </w:r>
      <w:r w:rsidR="00C760F0">
        <w:rPr>
          <w:sz w:val="28"/>
          <w:szCs w:val="28"/>
        </w:rPr>
        <w:lastRenderedPageBreak/>
        <w:t xml:space="preserve">фактах о военной форме, дальнейшая доработка каталога специалистами, позволит сделать каталог интерактивным и доступным в сети интернет. </w:t>
      </w:r>
    </w:p>
    <w:p w14:paraId="0D2D0121" w14:textId="63844B4F" w:rsidR="00C760F0" w:rsidRDefault="00C760F0" w:rsidP="00C760F0">
      <w:pPr>
        <w:pStyle w:val="a5"/>
        <w:spacing w:before="100" w:beforeAutospacing="1" w:after="100" w:afterAutospacing="1" w:line="360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Основываясь на проведенной работе, основными предложениями и </w:t>
      </w:r>
      <w:bookmarkStart w:id="0" w:name="_Hlk41747694"/>
      <w:r>
        <w:rPr>
          <w:sz w:val="28"/>
          <w:szCs w:val="28"/>
        </w:rPr>
        <w:t xml:space="preserve">рекомендациями </w:t>
      </w:r>
      <w:r w:rsidRPr="00C760F0">
        <w:rPr>
          <w:sz w:val="28"/>
          <w:szCs w:val="28"/>
        </w:rPr>
        <w:t>по совершенствованию организационно-управленческих условий для реализации социально-культурных программ в музеях города Москвы</w:t>
      </w:r>
      <w:r>
        <w:rPr>
          <w:sz w:val="28"/>
          <w:szCs w:val="28"/>
        </w:rPr>
        <w:t xml:space="preserve"> является:</w:t>
      </w:r>
      <w:bookmarkEnd w:id="0"/>
    </w:p>
    <w:p w14:paraId="403B7137" w14:textId="1C952DF8" w:rsidR="00CA0A7A" w:rsidRDefault="00C760F0" w:rsidP="00C760F0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Привлечени</w:t>
      </w:r>
      <w:r w:rsidR="00CA0A7A">
        <w:rPr>
          <w:sz w:val="28"/>
          <w:szCs w:val="28"/>
        </w:rPr>
        <w:t xml:space="preserve">е в музейную деятельность </w:t>
      </w:r>
      <w:r>
        <w:rPr>
          <w:sz w:val="28"/>
          <w:szCs w:val="28"/>
        </w:rPr>
        <w:t xml:space="preserve">посредством создания волонтерских программ практикантов, стажеров и волонтеров, для </w:t>
      </w:r>
      <w:r w:rsidR="00CA0A7A">
        <w:rPr>
          <w:sz w:val="28"/>
          <w:szCs w:val="28"/>
        </w:rPr>
        <w:t>обмена опыта и создания привлекательных и новаторских подходов, а также проектов, что поспособствует решению существующих проблем и снижения нагрузки на кадровый ресурс учреждения, особенно это касается небольших московских музеев</w:t>
      </w:r>
      <w:r w:rsidR="006943C2">
        <w:rPr>
          <w:sz w:val="28"/>
          <w:szCs w:val="28"/>
        </w:rPr>
        <w:t>;</w:t>
      </w:r>
    </w:p>
    <w:p w14:paraId="7C20C411" w14:textId="14F19B2C" w:rsidR="00B53DA2" w:rsidRPr="006F2F25" w:rsidRDefault="006F2F25" w:rsidP="00B53DA2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bookmarkStart w:id="1" w:name="_Hlk42020901"/>
      <w:r>
        <w:rPr>
          <w:sz w:val="28"/>
          <w:szCs w:val="28"/>
        </w:rPr>
        <w:t>Р</w:t>
      </w:r>
      <w:r w:rsidRPr="006F2F25">
        <w:rPr>
          <w:sz w:val="28"/>
          <w:szCs w:val="28"/>
        </w:rPr>
        <w:t>азработ</w:t>
      </w:r>
      <w:r>
        <w:rPr>
          <w:sz w:val="28"/>
          <w:szCs w:val="28"/>
        </w:rPr>
        <w:t>ать</w:t>
      </w:r>
      <w:r w:rsidRPr="006F2F25">
        <w:rPr>
          <w:sz w:val="28"/>
          <w:szCs w:val="28"/>
        </w:rPr>
        <w:t xml:space="preserve"> методически</w:t>
      </w:r>
      <w:r>
        <w:rPr>
          <w:sz w:val="28"/>
          <w:szCs w:val="28"/>
        </w:rPr>
        <w:t xml:space="preserve">е </w:t>
      </w:r>
      <w:r w:rsidRPr="006F2F25">
        <w:rPr>
          <w:sz w:val="28"/>
          <w:szCs w:val="28"/>
        </w:rPr>
        <w:t>рекомендаци</w:t>
      </w:r>
      <w:r>
        <w:rPr>
          <w:sz w:val="28"/>
          <w:szCs w:val="28"/>
        </w:rPr>
        <w:t>и</w:t>
      </w:r>
      <w:r w:rsidRPr="006F2F25">
        <w:rPr>
          <w:sz w:val="28"/>
          <w:szCs w:val="28"/>
        </w:rPr>
        <w:t xml:space="preserve"> для</w:t>
      </w:r>
      <w:r w:rsidRPr="006F2F25">
        <w:rPr>
          <w:sz w:val="28"/>
          <w:szCs w:val="28"/>
        </w:rPr>
        <w:t xml:space="preserve"> </w:t>
      </w:r>
      <w:r w:rsidR="006943C2" w:rsidRPr="006F2F25">
        <w:rPr>
          <w:sz w:val="28"/>
          <w:szCs w:val="28"/>
        </w:rPr>
        <w:t>онлайн</w:t>
      </w:r>
      <w:r w:rsidR="00B53DA2" w:rsidRPr="006F2F25">
        <w:rPr>
          <w:sz w:val="28"/>
          <w:szCs w:val="28"/>
        </w:rPr>
        <w:t xml:space="preserve"> </w:t>
      </w:r>
      <w:r w:rsidR="00E61A9C" w:rsidRPr="006F2F25">
        <w:rPr>
          <w:sz w:val="28"/>
          <w:szCs w:val="28"/>
        </w:rPr>
        <w:t>формат</w:t>
      </w:r>
      <w:r>
        <w:rPr>
          <w:sz w:val="28"/>
          <w:szCs w:val="28"/>
        </w:rPr>
        <w:t>ов</w:t>
      </w:r>
      <w:r w:rsidR="00E61A9C" w:rsidRPr="006F2F25">
        <w:rPr>
          <w:sz w:val="28"/>
          <w:szCs w:val="28"/>
        </w:rPr>
        <w:t xml:space="preserve"> социально-культурных программ,</w:t>
      </w:r>
      <w:r w:rsidR="00F72CFF" w:rsidRPr="006F2F25">
        <w:rPr>
          <w:sz w:val="28"/>
          <w:szCs w:val="28"/>
        </w:rPr>
        <w:t xml:space="preserve"> реализующихся</w:t>
      </w:r>
      <w:r w:rsidR="006943C2" w:rsidRPr="006F2F25">
        <w:rPr>
          <w:sz w:val="28"/>
          <w:szCs w:val="28"/>
        </w:rPr>
        <w:t xml:space="preserve"> в социальных сетях музеев.</w:t>
      </w:r>
      <w:r w:rsidR="00F72CFF" w:rsidRPr="006F2F25">
        <w:rPr>
          <w:sz w:val="28"/>
          <w:szCs w:val="28"/>
        </w:rPr>
        <w:t xml:space="preserve"> </w:t>
      </w:r>
      <w:r w:rsidR="006943C2" w:rsidRPr="006F2F25">
        <w:rPr>
          <w:sz w:val="28"/>
          <w:szCs w:val="28"/>
        </w:rPr>
        <w:t>М</w:t>
      </w:r>
      <w:r w:rsidR="00F72CFF" w:rsidRPr="006F2F25">
        <w:rPr>
          <w:sz w:val="28"/>
          <w:szCs w:val="28"/>
        </w:rPr>
        <w:t>ногие музе</w:t>
      </w:r>
      <w:r w:rsidR="00E61A9C" w:rsidRPr="006F2F25">
        <w:rPr>
          <w:sz w:val="28"/>
          <w:szCs w:val="28"/>
        </w:rPr>
        <w:t>и считают главным и простым инструментом взаимодействия с аудиторией – прямые эфиры, но они не являются эффективным</w:t>
      </w:r>
      <w:r w:rsidR="00B53DA2" w:rsidRPr="006F2F25">
        <w:rPr>
          <w:sz w:val="28"/>
          <w:szCs w:val="28"/>
        </w:rPr>
        <w:t>.</w:t>
      </w:r>
      <w:r w:rsidR="00E61A9C" w:rsidRPr="006F2F25">
        <w:rPr>
          <w:sz w:val="28"/>
          <w:szCs w:val="28"/>
        </w:rPr>
        <w:t xml:space="preserve"> У половины московских музеев слаборазвитые социальные сети, именно поэтому необходимо искать иные продуктивные взаимодействия с посетителем, это могут быть </w:t>
      </w:r>
      <w:proofErr w:type="spellStart"/>
      <w:r w:rsidR="00E61A9C" w:rsidRPr="006F2F25">
        <w:rPr>
          <w:sz w:val="28"/>
          <w:szCs w:val="28"/>
        </w:rPr>
        <w:t>квизы</w:t>
      </w:r>
      <w:proofErr w:type="spellEnd"/>
      <w:r w:rsidR="00E61A9C" w:rsidRPr="006F2F25">
        <w:rPr>
          <w:sz w:val="28"/>
          <w:szCs w:val="28"/>
        </w:rPr>
        <w:t xml:space="preserve"> в историях, блоги и </w:t>
      </w:r>
      <w:proofErr w:type="gramStart"/>
      <w:r w:rsidR="00E61A9C" w:rsidRPr="006F2F25">
        <w:rPr>
          <w:sz w:val="28"/>
          <w:szCs w:val="28"/>
        </w:rPr>
        <w:t>т.д.</w:t>
      </w:r>
      <w:proofErr w:type="gramEnd"/>
      <w:r w:rsidR="00E61A9C" w:rsidRPr="006F2F25">
        <w:rPr>
          <w:sz w:val="28"/>
          <w:szCs w:val="28"/>
        </w:rPr>
        <w:t>;</w:t>
      </w:r>
      <w:r w:rsidR="00B53DA2" w:rsidRPr="006F2F25">
        <w:rPr>
          <w:sz w:val="28"/>
          <w:szCs w:val="28"/>
        </w:rPr>
        <w:t xml:space="preserve"> </w:t>
      </w:r>
    </w:p>
    <w:bookmarkEnd w:id="1"/>
    <w:p w14:paraId="6F375073" w14:textId="15F02307" w:rsidR="00C760F0" w:rsidRPr="006943C2" w:rsidRDefault="006943C2" w:rsidP="006943C2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Генерирование идей </w:t>
      </w:r>
      <w:r w:rsidRPr="00386E9F">
        <w:rPr>
          <w:sz w:val="28"/>
          <w:szCs w:val="28"/>
        </w:rPr>
        <w:t>по созданию новых</w:t>
      </w:r>
      <w:r>
        <w:rPr>
          <w:sz w:val="28"/>
          <w:szCs w:val="28"/>
        </w:rPr>
        <w:t xml:space="preserve"> креативных </w:t>
      </w:r>
      <w:r w:rsidRPr="00386E9F">
        <w:rPr>
          <w:sz w:val="28"/>
          <w:szCs w:val="28"/>
        </w:rPr>
        <w:t xml:space="preserve">решений </w:t>
      </w:r>
      <w:r>
        <w:rPr>
          <w:sz w:val="28"/>
          <w:szCs w:val="28"/>
        </w:rPr>
        <w:t>посредством и</w:t>
      </w:r>
      <w:r w:rsidR="00F72CFF" w:rsidRPr="006943C2">
        <w:rPr>
          <w:sz w:val="28"/>
          <w:szCs w:val="28"/>
        </w:rPr>
        <w:t>зучени</w:t>
      </w:r>
      <w:r>
        <w:rPr>
          <w:sz w:val="28"/>
          <w:szCs w:val="28"/>
        </w:rPr>
        <w:t>я</w:t>
      </w:r>
      <w:r w:rsidR="00F72CFF" w:rsidRPr="006943C2">
        <w:rPr>
          <w:sz w:val="28"/>
          <w:szCs w:val="28"/>
        </w:rPr>
        <w:t xml:space="preserve"> имеющегося опыта создания </w:t>
      </w:r>
      <w:r w:rsidR="00E61A9C" w:rsidRPr="006943C2">
        <w:rPr>
          <w:sz w:val="28"/>
          <w:szCs w:val="28"/>
        </w:rPr>
        <w:t>социально-культурных проектов, анализ проведенной деятельности, выявление слабых и сильных сторон, а также разработка механизма оптимизации слабых сторон</w:t>
      </w:r>
      <w:r w:rsidR="00386E9F" w:rsidRPr="006943C2">
        <w:rPr>
          <w:sz w:val="28"/>
          <w:szCs w:val="28"/>
        </w:rPr>
        <w:t>;</w:t>
      </w:r>
    </w:p>
    <w:p w14:paraId="71A7D0A3" w14:textId="6680F877" w:rsidR="006943C2" w:rsidRDefault="006943C2" w:rsidP="00386E9F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Государственные музейные учреждения очень ограничены в финансовом плане, что не позволяет более свободно и гибко работать над новыми форматами социально-культурных программ</w:t>
      </w:r>
      <w:r w:rsidR="002E3843">
        <w:rPr>
          <w:sz w:val="28"/>
          <w:szCs w:val="28"/>
        </w:rPr>
        <w:t xml:space="preserve">. Необходимо разработать меры по расширению финансового обеспечения учреждений культуры, что позволит создать новые, современные форматы и выйти многим музеям на </w:t>
      </w:r>
      <w:r w:rsidR="002E3843">
        <w:rPr>
          <w:sz w:val="28"/>
          <w:szCs w:val="28"/>
        </w:rPr>
        <w:lastRenderedPageBreak/>
        <w:t>качественно новый уровень работы.</w:t>
      </w:r>
    </w:p>
    <w:p w14:paraId="66CF60AB" w14:textId="35C7FF6B" w:rsidR="006943C2" w:rsidRPr="006943C2" w:rsidRDefault="00EF74F4" w:rsidP="006943C2">
      <w:pPr>
        <w:pStyle w:val="a5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Пересмотреть</w:t>
      </w:r>
      <w:r w:rsidR="006F2F25" w:rsidRPr="006F2F25">
        <w:rPr>
          <w:sz w:val="28"/>
          <w:szCs w:val="28"/>
        </w:rPr>
        <w:t xml:space="preserve"> ограничени</w:t>
      </w:r>
      <w:r w:rsidR="006F2F25">
        <w:rPr>
          <w:sz w:val="28"/>
          <w:szCs w:val="28"/>
        </w:rPr>
        <w:t>я</w:t>
      </w:r>
      <w:r w:rsidR="006F2F25" w:rsidRPr="006F2F25">
        <w:rPr>
          <w:sz w:val="28"/>
          <w:szCs w:val="28"/>
        </w:rPr>
        <w:t xml:space="preserve"> действия </w:t>
      </w:r>
      <w:r w:rsidR="006943C2" w:rsidRPr="006943C2">
        <w:rPr>
          <w:sz w:val="28"/>
          <w:szCs w:val="28"/>
        </w:rPr>
        <w:t>Федеральн</w:t>
      </w:r>
      <w:r w:rsidR="00265CEF">
        <w:rPr>
          <w:sz w:val="28"/>
          <w:szCs w:val="28"/>
        </w:rPr>
        <w:t xml:space="preserve">ого </w:t>
      </w:r>
      <w:r w:rsidR="006943C2" w:rsidRPr="006943C2">
        <w:rPr>
          <w:sz w:val="28"/>
          <w:szCs w:val="28"/>
        </w:rPr>
        <w:t>закон</w:t>
      </w:r>
      <w:r w:rsidR="00265CEF">
        <w:rPr>
          <w:sz w:val="28"/>
          <w:szCs w:val="28"/>
        </w:rPr>
        <w:t>а</w:t>
      </w:r>
      <w:r w:rsidR="006943C2" w:rsidRPr="006943C2">
        <w:rPr>
          <w:sz w:val="28"/>
          <w:szCs w:val="28"/>
        </w:rPr>
        <w:t xml:space="preserve"> N 44-ФЗ от 05.04.2013 (изм. 27.12.2019) "О контрактной системе в сфере закупок</w:t>
      </w:r>
      <w:r w:rsidR="00265CEF" w:rsidRPr="00265CEF">
        <w:t xml:space="preserve"> </w:t>
      </w:r>
      <w:r w:rsidR="00265CEF" w:rsidRPr="00265CEF">
        <w:rPr>
          <w:sz w:val="28"/>
          <w:szCs w:val="28"/>
        </w:rPr>
        <w:t>товаров, работ, услуг для обеспечения государственных и муниципальных нужд"</w:t>
      </w:r>
      <w:r>
        <w:rPr>
          <w:sz w:val="28"/>
          <w:szCs w:val="28"/>
        </w:rPr>
        <w:t xml:space="preserve"> </w:t>
      </w:r>
      <w:r w:rsidRPr="006F2F25">
        <w:rPr>
          <w:sz w:val="28"/>
          <w:szCs w:val="28"/>
        </w:rPr>
        <w:t>для учреждений культуры</w:t>
      </w:r>
      <w:r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6943C2">
        <w:rPr>
          <w:sz w:val="28"/>
          <w:szCs w:val="28"/>
        </w:rPr>
        <w:t>опро</w:t>
      </w:r>
      <w:r w:rsidR="00265CEF">
        <w:rPr>
          <w:sz w:val="28"/>
          <w:szCs w:val="28"/>
        </w:rPr>
        <w:t>с</w:t>
      </w:r>
      <w:r w:rsidR="006943C2">
        <w:rPr>
          <w:sz w:val="28"/>
          <w:szCs w:val="28"/>
        </w:rPr>
        <w:t xml:space="preserve"> з</w:t>
      </w:r>
      <w:r w:rsidR="006943C2" w:rsidRPr="006943C2">
        <w:rPr>
          <w:sz w:val="28"/>
          <w:szCs w:val="28"/>
        </w:rPr>
        <w:t>акуп</w:t>
      </w:r>
      <w:r w:rsidR="00265CEF">
        <w:rPr>
          <w:sz w:val="28"/>
          <w:szCs w:val="28"/>
        </w:rPr>
        <w:t>ок</w:t>
      </w:r>
      <w:r w:rsidR="006943C2" w:rsidRPr="006943C2">
        <w:rPr>
          <w:sz w:val="28"/>
          <w:szCs w:val="28"/>
        </w:rPr>
        <w:t xml:space="preserve"> работ, связанных с</w:t>
      </w:r>
      <w:r w:rsidR="00265CEF">
        <w:rPr>
          <w:sz w:val="28"/>
          <w:szCs w:val="28"/>
        </w:rPr>
        <w:t xml:space="preserve"> музеями</w:t>
      </w:r>
      <w:r w:rsidR="006943C2" w:rsidRPr="006943C2">
        <w:rPr>
          <w:sz w:val="28"/>
          <w:szCs w:val="28"/>
        </w:rPr>
        <w:t xml:space="preserve">, путем проведения открытого конкурса </w:t>
      </w:r>
      <w:r w:rsidR="006943C2">
        <w:rPr>
          <w:sz w:val="28"/>
          <w:szCs w:val="28"/>
        </w:rPr>
        <w:t>н</w:t>
      </w:r>
      <w:r w:rsidR="006943C2" w:rsidRPr="006943C2">
        <w:rPr>
          <w:sz w:val="28"/>
          <w:szCs w:val="28"/>
        </w:rPr>
        <w:t xml:space="preserve">а практике играет большую роль </w:t>
      </w:r>
      <w:r w:rsidR="006943C2">
        <w:rPr>
          <w:sz w:val="28"/>
          <w:szCs w:val="28"/>
        </w:rPr>
        <w:t>при реализации социально-культурных программ,</w:t>
      </w:r>
      <w:r w:rsidR="00265CEF">
        <w:rPr>
          <w:sz w:val="28"/>
          <w:szCs w:val="28"/>
        </w:rPr>
        <w:t xml:space="preserve"> и ведения деятельности музея в целом,</w:t>
      </w:r>
      <w:r w:rsidR="006943C2">
        <w:rPr>
          <w:sz w:val="28"/>
          <w:szCs w:val="28"/>
        </w:rPr>
        <w:t xml:space="preserve"> </w:t>
      </w:r>
      <w:r w:rsidR="00265CEF">
        <w:rPr>
          <w:sz w:val="28"/>
          <w:szCs w:val="28"/>
        </w:rPr>
        <w:t>сказываясь на</w:t>
      </w:r>
      <w:r w:rsidR="006943C2" w:rsidRPr="006943C2">
        <w:rPr>
          <w:sz w:val="28"/>
          <w:szCs w:val="28"/>
        </w:rPr>
        <w:t xml:space="preserve"> качестве предоставляемых услуг</w:t>
      </w:r>
      <w:r w:rsidR="00265CEF">
        <w:rPr>
          <w:sz w:val="28"/>
          <w:szCs w:val="28"/>
        </w:rPr>
        <w:t xml:space="preserve"> и </w:t>
      </w:r>
      <w:r w:rsidR="006943C2" w:rsidRPr="006943C2">
        <w:rPr>
          <w:sz w:val="28"/>
          <w:szCs w:val="28"/>
        </w:rPr>
        <w:t>результата</w:t>
      </w:r>
      <w:r w:rsidR="00265CEF">
        <w:rPr>
          <w:sz w:val="28"/>
          <w:szCs w:val="28"/>
        </w:rPr>
        <w:t>х,</w:t>
      </w:r>
      <w:r w:rsidR="006943C2" w:rsidRPr="006943C2">
        <w:rPr>
          <w:sz w:val="28"/>
          <w:szCs w:val="28"/>
        </w:rPr>
        <w:t xml:space="preserve"> зачастую может зависеть именно от предоставляемых в таком формате услуг. </w:t>
      </w:r>
    </w:p>
    <w:sectPr w:rsidR="006943C2" w:rsidRPr="006943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DinDisplay Pro">
    <w:altName w:val="Candara"/>
    <w:charset w:val="CC"/>
    <w:family w:val="auto"/>
    <w:pitch w:val="variable"/>
    <w:sig w:usb0="A00002BF" w:usb1="5000E0F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E1C0F"/>
    <w:multiLevelType w:val="hybridMultilevel"/>
    <w:tmpl w:val="2888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52450E"/>
    <w:multiLevelType w:val="hybridMultilevel"/>
    <w:tmpl w:val="91FE4D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3B0234"/>
    <w:multiLevelType w:val="hybridMultilevel"/>
    <w:tmpl w:val="2888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277A4"/>
    <w:multiLevelType w:val="hybridMultilevel"/>
    <w:tmpl w:val="F074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97ADF"/>
    <w:multiLevelType w:val="hybridMultilevel"/>
    <w:tmpl w:val="0626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2345F"/>
    <w:multiLevelType w:val="hybridMultilevel"/>
    <w:tmpl w:val="A0882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6D342C"/>
    <w:multiLevelType w:val="hybridMultilevel"/>
    <w:tmpl w:val="28883F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563034"/>
    <w:multiLevelType w:val="hybridMultilevel"/>
    <w:tmpl w:val="2CFE8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B246D7"/>
    <w:multiLevelType w:val="hybridMultilevel"/>
    <w:tmpl w:val="6E38D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5F23B4"/>
    <w:multiLevelType w:val="hybridMultilevel"/>
    <w:tmpl w:val="F4AC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B4CA3"/>
    <w:multiLevelType w:val="hybridMultilevel"/>
    <w:tmpl w:val="9162EE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5C"/>
    <w:rsid w:val="00026F05"/>
    <w:rsid w:val="001870AF"/>
    <w:rsid w:val="001D775C"/>
    <w:rsid w:val="00207AF8"/>
    <w:rsid w:val="00265CEF"/>
    <w:rsid w:val="00290160"/>
    <w:rsid w:val="002A4631"/>
    <w:rsid w:val="002E3843"/>
    <w:rsid w:val="00306C15"/>
    <w:rsid w:val="0037387E"/>
    <w:rsid w:val="00386E9F"/>
    <w:rsid w:val="00391144"/>
    <w:rsid w:val="00406E36"/>
    <w:rsid w:val="004C30C7"/>
    <w:rsid w:val="00516128"/>
    <w:rsid w:val="005816ED"/>
    <w:rsid w:val="005904AC"/>
    <w:rsid w:val="005F72EB"/>
    <w:rsid w:val="00641C9E"/>
    <w:rsid w:val="006943C2"/>
    <w:rsid w:val="006B7C01"/>
    <w:rsid w:val="006E4442"/>
    <w:rsid w:val="006F2F25"/>
    <w:rsid w:val="007750CC"/>
    <w:rsid w:val="008C3AE7"/>
    <w:rsid w:val="00A006D7"/>
    <w:rsid w:val="00A36F71"/>
    <w:rsid w:val="00AC5195"/>
    <w:rsid w:val="00AD064B"/>
    <w:rsid w:val="00AE3238"/>
    <w:rsid w:val="00B53DA2"/>
    <w:rsid w:val="00B559E7"/>
    <w:rsid w:val="00BE2244"/>
    <w:rsid w:val="00BE56E3"/>
    <w:rsid w:val="00C1143D"/>
    <w:rsid w:val="00C760F0"/>
    <w:rsid w:val="00C90DE9"/>
    <w:rsid w:val="00CA0A7A"/>
    <w:rsid w:val="00CD09D5"/>
    <w:rsid w:val="00DA0B27"/>
    <w:rsid w:val="00DC05F9"/>
    <w:rsid w:val="00E01A10"/>
    <w:rsid w:val="00E61A9C"/>
    <w:rsid w:val="00E65F77"/>
    <w:rsid w:val="00E66A14"/>
    <w:rsid w:val="00E92163"/>
    <w:rsid w:val="00EF11A9"/>
    <w:rsid w:val="00EF74F4"/>
    <w:rsid w:val="00F2565B"/>
    <w:rsid w:val="00F4081F"/>
    <w:rsid w:val="00F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969D2"/>
  <w15:chartTrackingRefBased/>
  <w15:docId w15:val="{C3D3AA05-AAE4-4001-9FDF-47617E08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775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1">
    <w:name w:val="heading 1"/>
    <w:basedOn w:val="a"/>
    <w:next w:val="a"/>
    <w:link w:val="10"/>
    <w:qFormat/>
    <w:rsid w:val="001D775C"/>
    <w:pPr>
      <w:keepNext/>
      <w:shd w:val="clear" w:color="auto" w:fill="FFFFFF"/>
      <w:spacing w:before="595" w:after="240" w:line="276" w:lineRule="auto"/>
      <w:ind w:left="360"/>
      <w:jc w:val="center"/>
      <w:outlineLvl w:val="0"/>
    </w:pPr>
    <w:rPr>
      <w:b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D775C"/>
    <w:rPr>
      <w:rFonts w:ascii="Times New Roman" w:eastAsia="Times New Roman" w:hAnsi="Times New Roman" w:cs="Times New Roman"/>
      <w:b/>
      <w:color w:val="000000"/>
      <w:sz w:val="28"/>
      <w:szCs w:val="30"/>
      <w:shd w:val="clear" w:color="auto" w:fill="FFFFFF"/>
      <w:lang w:val="ru-RU" w:eastAsia="ru-RU"/>
    </w:rPr>
  </w:style>
  <w:style w:type="paragraph" w:styleId="a3">
    <w:name w:val="Title"/>
    <w:basedOn w:val="a"/>
    <w:link w:val="a4"/>
    <w:qFormat/>
    <w:rsid w:val="001D775C"/>
    <w:pPr>
      <w:shd w:val="clear" w:color="auto" w:fill="FFFFFF"/>
      <w:spacing w:after="240"/>
      <w:ind w:left="34"/>
      <w:jc w:val="center"/>
    </w:pPr>
    <w:rPr>
      <w:b/>
      <w:bCs/>
      <w:color w:val="000000"/>
      <w:sz w:val="28"/>
      <w:szCs w:val="28"/>
    </w:rPr>
  </w:style>
  <w:style w:type="character" w:customStyle="1" w:styleId="a4">
    <w:name w:val="Заголовок Знак"/>
    <w:basedOn w:val="a0"/>
    <w:link w:val="a3"/>
    <w:rsid w:val="001D775C"/>
    <w:rPr>
      <w:rFonts w:ascii="Times New Roman" w:eastAsia="Times New Roman" w:hAnsi="Times New Roman" w:cs="Times New Roman"/>
      <w:b/>
      <w:bCs/>
      <w:color w:val="000000"/>
      <w:sz w:val="28"/>
      <w:szCs w:val="28"/>
      <w:shd w:val="clear" w:color="auto" w:fill="FFFFFF"/>
      <w:lang w:val="ru-RU" w:eastAsia="ru-RU"/>
    </w:rPr>
  </w:style>
  <w:style w:type="paragraph" w:styleId="a5">
    <w:name w:val="List Paragraph"/>
    <w:basedOn w:val="a"/>
    <w:uiPriority w:val="34"/>
    <w:qFormat/>
    <w:rsid w:val="005904AC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870AF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870AF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2E3843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2E3843"/>
  </w:style>
  <w:style w:type="character" w:customStyle="1" w:styleId="aa">
    <w:name w:val="Текст примечания Знак"/>
    <w:basedOn w:val="a0"/>
    <w:link w:val="a9"/>
    <w:uiPriority w:val="99"/>
    <w:semiHidden/>
    <w:rsid w:val="002E3843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E3843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2E3843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8</Pages>
  <Words>1645</Words>
  <Characters>9378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 Карасева</dc:creator>
  <cp:keywords/>
  <dc:description/>
  <cp:lastModifiedBy>Надежда Карасева</cp:lastModifiedBy>
  <cp:revision>35</cp:revision>
  <dcterms:created xsi:type="dcterms:W3CDTF">2020-05-29T10:51:00Z</dcterms:created>
  <dcterms:modified xsi:type="dcterms:W3CDTF">2020-06-02T17:23:00Z</dcterms:modified>
</cp:coreProperties>
</file>