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C45B" w14:textId="77777777" w:rsidR="00653AEE" w:rsidRDefault="00653AEE">
      <w:pPr>
        <w:pStyle w:val="BodyText"/>
        <w:spacing w:before="6"/>
        <w:rPr>
          <w:rFonts w:ascii="Times New Roman"/>
          <w:sz w:val="17"/>
        </w:rPr>
      </w:pPr>
    </w:p>
    <w:p w14:paraId="2D64B0F9" w14:textId="77777777" w:rsidR="00653AEE" w:rsidRDefault="00B8693B">
      <w:pPr>
        <w:pStyle w:val="Title"/>
      </w:pPr>
      <w:r>
        <w:t>Predicting Breast Cancer in a patient</w:t>
      </w:r>
    </w:p>
    <w:p w14:paraId="0AE6191A" w14:textId="77777777" w:rsidR="00653AEE" w:rsidRDefault="00653AEE">
      <w:pPr>
        <w:pStyle w:val="BodyText"/>
        <w:spacing w:before="6"/>
        <w:rPr>
          <w:b/>
          <w:sz w:val="56"/>
        </w:rPr>
      </w:pPr>
    </w:p>
    <w:p w14:paraId="385DA95A" w14:textId="77777777" w:rsidR="00653AEE" w:rsidRDefault="00B8693B">
      <w:pPr>
        <w:pStyle w:val="Heading1"/>
      </w:pPr>
      <w:r>
        <w:t>Abstract:</w:t>
      </w:r>
    </w:p>
    <w:p w14:paraId="7C36B04B" w14:textId="77777777" w:rsidR="00653AEE" w:rsidRDefault="00B8693B">
      <w:pPr>
        <w:pStyle w:val="BodyText"/>
        <w:spacing w:before="247" w:line="276" w:lineRule="auto"/>
        <w:ind w:left="220" w:right="630"/>
      </w:pPr>
      <w:r>
        <w:rPr>
          <w:color w:val="111111"/>
        </w:rPr>
        <w:t>Breast cancer represents one of the diseases that make a high number of deaths every year. It is the most common type of all cancers and the main cause of women's deaths worldwide. Classification and data mining methods are an effective way to classify dat</w:t>
      </w:r>
      <w:r>
        <w:rPr>
          <w:color w:val="111111"/>
        </w:rPr>
        <w:t>a. Especially in the medical field, where those methods are widely used in diagnosis and analysis to make decisions.</w:t>
      </w:r>
    </w:p>
    <w:p w14:paraId="59161BD7" w14:textId="77777777" w:rsidR="00653AEE" w:rsidRDefault="00B8693B">
      <w:pPr>
        <w:pStyle w:val="Heading2"/>
        <w:spacing w:before="162"/>
      </w:pPr>
      <w:r>
        <w:t>Problem Statement:</w:t>
      </w:r>
    </w:p>
    <w:p w14:paraId="4036E4D7" w14:textId="77777777" w:rsidR="00653AEE" w:rsidRDefault="00B8693B">
      <w:pPr>
        <w:pStyle w:val="BodyText"/>
        <w:spacing w:before="163"/>
        <w:ind w:left="220" w:right="809"/>
      </w:pPr>
      <w:r>
        <w:t xml:space="preserve">Given the details of cell nuclei taken from breast mass, predict whether or not a patient has breast cancer using the </w:t>
      </w:r>
      <w:proofErr w:type="spellStart"/>
      <w:r>
        <w:t>En</w:t>
      </w:r>
      <w:r>
        <w:t>sembling</w:t>
      </w:r>
      <w:proofErr w:type="spellEnd"/>
      <w:r>
        <w:t xml:space="preserve"> Techniques. Perform necessary exploratory data analysis before building the model and evaluate the model based on performance metrics other than model accuracy.</w:t>
      </w:r>
    </w:p>
    <w:p w14:paraId="14F5EEDD" w14:textId="77777777" w:rsidR="00653AEE" w:rsidRDefault="00653AEE">
      <w:pPr>
        <w:pStyle w:val="BodyText"/>
        <w:rPr>
          <w:sz w:val="28"/>
        </w:rPr>
      </w:pPr>
    </w:p>
    <w:p w14:paraId="39D95732" w14:textId="77777777" w:rsidR="00653AEE" w:rsidRDefault="00653AEE">
      <w:pPr>
        <w:pStyle w:val="BodyText"/>
        <w:spacing w:before="3"/>
        <w:rPr>
          <w:sz w:val="23"/>
        </w:rPr>
      </w:pPr>
    </w:p>
    <w:p w14:paraId="61F2FADE" w14:textId="77777777" w:rsidR="00653AEE" w:rsidRDefault="00B8693B">
      <w:pPr>
        <w:pStyle w:val="Heading2"/>
      </w:pPr>
      <w:r>
        <w:t>Dataset Information:</w:t>
      </w:r>
    </w:p>
    <w:p w14:paraId="418F1175" w14:textId="77777777" w:rsidR="00653AEE" w:rsidRDefault="00B8693B">
      <w:pPr>
        <w:pStyle w:val="BodyText"/>
        <w:spacing w:before="218" w:line="276" w:lineRule="auto"/>
        <w:ind w:left="220" w:right="903"/>
      </w:pPr>
      <w:r>
        <w:t>The dataset consists of several predictor variables and one tar</w:t>
      </w:r>
      <w:r>
        <w:t>get variable, Diagnosis. The target variable has values 'Benign' and 'Malignant', where 'Benign' means that the cells are not harmful or there is no cancer and 'Malignant' means that the patient has cancer and the cells have a harmful effect</w:t>
      </w:r>
    </w:p>
    <w:p w14:paraId="289D842E" w14:textId="77777777" w:rsidR="00653AEE" w:rsidRDefault="00653AEE">
      <w:pPr>
        <w:pStyle w:val="BodyText"/>
        <w:rPr>
          <w:sz w:val="28"/>
        </w:rPr>
      </w:pPr>
    </w:p>
    <w:p w14:paraId="3DE4A7E9" w14:textId="77777777" w:rsidR="00653AEE" w:rsidRDefault="00653AEE">
      <w:pPr>
        <w:pStyle w:val="BodyText"/>
        <w:spacing w:before="3"/>
        <w:rPr>
          <w:sz w:val="27"/>
        </w:rPr>
      </w:pPr>
    </w:p>
    <w:p w14:paraId="080A6F43" w14:textId="77777777" w:rsidR="00653AEE" w:rsidRDefault="00B8693B">
      <w:pPr>
        <w:pStyle w:val="Heading1"/>
      </w:pPr>
      <w:r>
        <w:t>Variable Des</w:t>
      </w:r>
      <w:r>
        <w:t>cription:</w:t>
      </w:r>
    </w:p>
    <w:p w14:paraId="135B1A1C" w14:textId="77777777" w:rsidR="00653AEE" w:rsidRDefault="00653AEE">
      <w:pPr>
        <w:pStyle w:val="BodyText"/>
        <w:spacing w:before="6"/>
        <w:rPr>
          <w:b/>
          <w:sz w:val="21"/>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2"/>
        <w:gridCol w:w="6690"/>
      </w:tblGrid>
      <w:tr w:rsidR="00653AEE" w14:paraId="1D51B0D4" w14:textId="77777777">
        <w:trPr>
          <w:trHeight w:val="482"/>
        </w:trPr>
        <w:tc>
          <w:tcPr>
            <w:tcW w:w="2312" w:type="dxa"/>
          </w:tcPr>
          <w:p w14:paraId="29056390" w14:textId="77777777" w:rsidR="00653AEE" w:rsidRDefault="00B8693B">
            <w:pPr>
              <w:pStyle w:val="TableParagraph"/>
              <w:spacing w:before="101"/>
              <w:ind w:left="236" w:right="220"/>
              <w:rPr>
                <w:sz w:val="24"/>
              </w:rPr>
            </w:pPr>
            <w:r>
              <w:rPr>
                <w:sz w:val="24"/>
              </w:rPr>
              <w:t>Column</w:t>
            </w:r>
          </w:p>
        </w:tc>
        <w:tc>
          <w:tcPr>
            <w:tcW w:w="6690" w:type="dxa"/>
          </w:tcPr>
          <w:p w14:paraId="4EC9586A" w14:textId="77777777" w:rsidR="00653AEE" w:rsidRDefault="00B8693B">
            <w:pPr>
              <w:pStyle w:val="TableParagraph"/>
              <w:spacing w:before="101"/>
              <w:ind w:left="2728" w:right="2708"/>
              <w:rPr>
                <w:sz w:val="24"/>
              </w:rPr>
            </w:pPr>
            <w:r>
              <w:rPr>
                <w:sz w:val="24"/>
              </w:rPr>
              <w:t>Description</w:t>
            </w:r>
          </w:p>
        </w:tc>
      </w:tr>
      <w:tr w:rsidR="00653AEE" w14:paraId="74038FCE" w14:textId="77777777">
        <w:trPr>
          <w:trHeight w:val="522"/>
        </w:trPr>
        <w:tc>
          <w:tcPr>
            <w:tcW w:w="2312" w:type="dxa"/>
          </w:tcPr>
          <w:p w14:paraId="61F97215" w14:textId="77777777" w:rsidR="00653AEE" w:rsidRDefault="00B8693B">
            <w:pPr>
              <w:pStyle w:val="TableParagraph"/>
              <w:ind w:left="233" w:right="220"/>
              <w:rPr>
                <w:sz w:val="24"/>
              </w:rPr>
            </w:pPr>
            <w:r>
              <w:rPr>
                <w:sz w:val="24"/>
              </w:rPr>
              <w:t>radius</w:t>
            </w:r>
          </w:p>
        </w:tc>
        <w:tc>
          <w:tcPr>
            <w:tcW w:w="6690" w:type="dxa"/>
          </w:tcPr>
          <w:p w14:paraId="399A6AE4" w14:textId="77777777" w:rsidR="00653AEE" w:rsidRDefault="00B8693B">
            <w:pPr>
              <w:pStyle w:val="TableParagraph"/>
              <w:jc w:val="left"/>
              <w:rPr>
                <w:sz w:val="24"/>
              </w:rPr>
            </w:pPr>
            <w:r>
              <w:rPr>
                <w:sz w:val="24"/>
              </w:rPr>
              <w:t>Mean of distances from center to points on the perimeter</w:t>
            </w:r>
          </w:p>
        </w:tc>
      </w:tr>
      <w:tr w:rsidR="00653AEE" w14:paraId="70C3ADAD" w14:textId="77777777">
        <w:trPr>
          <w:trHeight w:val="524"/>
        </w:trPr>
        <w:tc>
          <w:tcPr>
            <w:tcW w:w="2312" w:type="dxa"/>
          </w:tcPr>
          <w:p w14:paraId="47B0D004" w14:textId="77777777" w:rsidR="00653AEE" w:rsidRDefault="00B8693B">
            <w:pPr>
              <w:pStyle w:val="TableParagraph"/>
              <w:ind w:left="234" w:right="220"/>
              <w:rPr>
                <w:sz w:val="24"/>
              </w:rPr>
            </w:pPr>
            <w:r>
              <w:rPr>
                <w:sz w:val="24"/>
              </w:rPr>
              <w:t>texture</w:t>
            </w:r>
          </w:p>
        </w:tc>
        <w:tc>
          <w:tcPr>
            <w:tcW w:w="6690" w:type="dxa"/>
          </w:tcPr>
          <w:p w14:paraId="6528FECB" w14:textId="77777777" w:rsidR="00653AEE" w:rsidRDefault="00B8693B">
            <w:pPr>
              <w:pStyle w:val="TableParagraph"/>
              <w:jc w:val="left"/>
              <w:rPr>
                <w:sz w:val="24"/>
              </w:rPr>
            </w:pPr>
            <w:r>
              <w:rPr>
                <w:sz w:val="24"/>
              </w:rPr>
              <w:t>Standard deviation of gray-scale values</w:t>
            </w:r>
          </w:p>
        </w:tc>
      </w:tr>
      <w:tr w:rsidR="00653AEE" w14:paraId="405391A9" w14:textId="77777777">
        <w:trPr>
          <w:trHeight w:val="522"/>
        </w:trPr>
        <w:tc>
          <w:tcPr>
            <w:tcW w:w="2312" w:type="dxa"/>
          </w:tcPr>
          <w:p w14:paraId="1DEAB053" w14:textId="77777777" w:rsidR="00653AEE" w:rsidRDefault="00B8693B">
            <w:pPr>
              <w:pStyle w:val="TableParagraph"/>
              <w:ind w:left="236" w:right="220"/>
              <w:rPr>
                <w:sz w:val="24"/>
              </w:rPr>
            </w:pPr>
            <w:r>
              <w:rPr>
                <w:sz w:val="24"/>
              </w:rPr>
              <w:t>perimeter</w:t>
            </w:r>
          </w:p>
        </w:tc>
        <w:tc>
          <w:tcPr>
            <w:tcW w:w="6690" w:type="dxa"/>
          </w:tcPr>
          <w:p w14:paraId="4F7B17F9" w14:textId="77777777" w:rsidR="00653AEE" w:rsidRDefault="00B8693B">
            <w:pPr>
              <w:pStyle w:val="TableParagraph"/>
              <w:jc w:val="left"/>
              <w:rPr>
                <w:sz w:val="24"/>
              </w:rPr>
            </w:pPr>
            <w:r>
              <w:rPr>
                <w:sz w:val="24"/>
              </w:rPr>
              <w:t>Observed perimeter of the lump</w:t>
            </w:r>
          </w:p>
        </w:tc>
      </w:tr>
      <w:tr w:rsidR="00653AEE" w14:paraId="65C5E78A" w14:textId="77777777">
        <w:trPr>
          <w:trHeight w:val="524"/>
        </w:trPr>
        <w:tc>
          <w:tcPr>
            <w:tcW w:w="2312" w:type="dxa"/>
          </w:tcPr>
          <w:p w14:paraId="6107D0F1" w14:textId="77777777" w:rsidR="00653AEE" w:rsidRDefault="00B8693B">
            <w:pPr>
              <w:pStyle w:val="TableParagraph"/>
              <w:ind w:left="235" w:right="220"/>
              <w:rPr>
                <w:sz w:val="24"/>
              </w:rPr>
            </w:pPr>
            <w:r>
              <w:rPr>
                <w:sz w:val="24"/>
              </w:rPr>
              <w:t>area</w:t>
            </w:r>
          </w:p>
        </w:tc>
        <w:tc>
          <w:tcPr>
            <w:tcW w:w="6690" w:type="dxa"/>
          </w:tcPr>
          <w:p w14:paraId="03E79182" w14:textId="77777777" w:rsidR="00653AEE" w:rsidRDefault="00B8693B">
            <w:pPr>
              <w:pStyle w:val="TableParagraph"/>
              <w:jc w:val="left"/>
              <w:rPr>
                <w:sz w:val="24"/>
              </w:rPr>
            </w:pPr>
            <w:r>
              <w:rPr>
                <w:sz w:val="24"/>
              </w:rPr>
              <w:t>Observed area of lump</w:t>
            </w:r>
          </w:p>
        </w:tc>
      </w:tr>
      <w:tr w:rsidR="00653AEE" w14:paraId="7524A63A" w14:textId="77777777">
        <w:trPr>
          <w:trHeight w:val="522"/>
        </w:trPr>
        <w:tc>
          <w:tcPr>
            <w:tcW w:w="2312" w:type="dxa"/>
          </w:tcPr>
          <w:p w14:paraId="745085A0" w14:textId="77777777" w:rsidR="00653AEE" w:rsidRDefault="00B8693B">
            <w:pPr>
              <w:pStyle w:val="TableParagraph"/>
              <w:ind w:left="236" w:right="220"/>
              <w:rPr>
                <w:sz w:val="24"/>
              </w:rPr>
            </w:pPr>
            <w:r>
              <w:rPr>
                <w:sz w:val="24"/>
              </w:rPr>
              <w:t>smoothness</w:t>
            </w:r>
          </w:p>
        </w:tc>
        <w:tc>
          <w:tcPr>
            <w:tcW w:w="6690" w:type="dxa"/>
          </w:tcPr>
          <w:p w14:paraId="50234BED" w14:textId="77777777" w:rsidR="00653AEE" w:rsidRDefault="00B8693B">
            <w:pPr>
              <w:pStyle w:val="TableParagraph"/>
              <w:jc w:val="left"/>
              <w:rPr>
                <w:sz w:val="24"/>
              </w:rPr>
            </w:pPr>
            <w:r>
              <w:rPr>
                <w:sz w:val="24"/>
              </w:rPr>
              <w:t>Local variation in radius lengths</w:t>
            </w:r>
          </w:p>
        </w:tc>
      </w:tr>
      <w:tr w:rsidR="00653AEE" w14:paraId="6D4C652B" w14:textId="77777777">
        <w:trPr>
          <w:trHeight w:val="525"/>
        </w:trPr>
        <w:tc>
          <w:tcPr>
            <w:tcW w:w="2312" w:type="dxa"/>
          </w:tcPr>
          <w:p w14:paraId="1A09E4D3" w14:textId="77777777" w:rsidR="00653AEE" w:rsidRDefault="00B8693B">
            <w:pPr>
              <w:pStyle w:val="TableParagraph"/>
              <w:ind w:left="237" w:right="218"/>
              <w:rPr>
                <w:sz w:val="24"/>
              </w:rPr>
            </w:pPr>
            <w:r>
              <w:rPr>
                <w:sz w:val="24"/>
              </w:rPr>
              <w:t>compactness</w:t>
            </w:r>
          </w:p>
        </w:tc>
        <w:tc>
          <w:tcPr>
            <w:tcW w:w="6690" w:type="dxa"/>
          </w:tcPr>
          <w:p w14:paraId="089C3FE8" w14:textId="77777777" w:rsidR="00653AEE" w:rsidRDefault="00B8693B">
            <w:pPr>
              <w:pStyle w:val="TableParagraph"/>
              <w:jc w:val="left"/>
              <w:rPr>
                <w:sz w:val="24"/>
              </w:rPr>
            </w:pPr>
            <w:r>
              <w:rPr>
                <w:sz w:val="24"/>
              </w:rPr>
              <w:t>perimeter^2 / area - 1.0</w:t>
            </w:r>
          </w:p>
        </w:tc>
      </w:tr>
      <w:tr w:rsidR="00653AEE" w14:paraId="4FEAFD72" w14:textId="77777777">
        <w:trPr>
          <w:trHeight w:val="524"/>
        </w:trPr>
        <w:tc>
          <w:tcPr>
            <w:tcW w:w="2312" w:type="dxa"/>
          </w:tcPr>
          <w:p w14:paraId="26D2242D" w14:textId="77777777" w:rsidR="00653AEE" w:rsidRDefault="00B8693B">
            <w:pPr>
              <w:pStyle w:val="TableParagraph"/>
              <w:ind w:left="236" w:right="220"/>
              <w:rPr>
                <w:sz w:val="24"/>
              </w:rPr>
            </w:pPr>
            <w:r>
              <w:rPr>
                <w:color w:val="212121"/>
                <w:sz w:val="24"/>
              </w:rPr>
              <w:t>concavity</w:t>
            </w:r>
          </w:p>
        </w:tc>
        <w:tc>
          <w:tcPr>
            <w:tcW w:w="6690" w:type="dxa"/>
          </w:tcPr>
          <w:p w14:paraId="66C28812" w14:textId="77777777" w:rsidR="00653AEE" w:rsidRDefault="00B8693B">
            <w:pPr>
              <w:pStyle w:val="TableParagraph"/>
              <w:jc w:val="left"/>
              <w:rPr>
                <w:sz w:val="24"/>
              </w:rPr>
            </w:pPr>
            <w:r>
              <w:rPr>
                <w:sz w:val="24"/>
              </w:rPr>
              <w:t>Severity of concave portions of the contour</w:t>
            </w:r>
          </w:p>
        </w:tc>
      </w:tr>
    </w:tbl>
    <w:p w14:paraId="0509CF44" w14:textId="77777777" w:rsidR="00653AEE" w:rsidRDefault="00653AEE">
      <w:pPr>
        <w:rPr>
          <w:sz w:val="24"/>
        </w:rPr>
        <w:sectPr w:rsidR="00653AEE">
          <w:headerReference w:type="default" r:id="rId7"/>
          <w:type w:val="continuous"/>
          <w:pgSz w:w="11910" w:h="16840"/>
          <w:pgMar w:top="1660" w:right="760" w:bottom="280" w:left="1220" w:header="245" w:footer="720" w:gutter="0"/>
          <w:cols w:space="720"/>
        </w:sectPr>
      </w:pPr>
    </w:p>
    <w:p w14:paraId="646116CD" w14:textId="77777777" w:rsidR="00653AEE" w:rsidRDefault="00653AEE">
      <w:pPr>
        <w:pStyle w:val="BodyText"/>
        <w:spacing w:before="9"/>
        <w:rPr>
          <w:b/>
          <w:sz w:val="25"/>
        </w:r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2"/>
        <w:gridCol w:w="6690"/>
      </w:tblGrid>
      <w:tr w:rsidR="00653AEE" w14:paraId="589B0E7C" w14:textId="77777777">
        <w:trPr>
          <w:trHeight w:val="524"/>
        </w:trPr>
        <w:tc>
          <w:tcPr>
            <w:tcW w:w="2312" w:type="dxa"/>
          </w:tcPr>
          <w:p w14:paraId="7BB4B207" w14:textId="77777777" w:rsidR="00653AEE" w:rsidRDefault="00B8693B">
            <w:pPr>
              <w:pStyle w:val="TableParagraph"/>
              <w:ind w:left="237" w:right="219"/>
              <w:rPr>
                <w:sz w:val="24"/>
              </w:rPr>
            </w:pPr>
            <w:r>
              <w:rPr>
                <w:color w:val="212121"/>
                <w:sz w:val="24"/>
              </w:rPr>
              <w:t>concave points</w:t>
            </w:r>
          </w:p>
        </w:tc>
        <w:tc>
          <w:tcPr>
            <w:tcW w:w="6690" w:type="dxa"/>
          </w:tcPr>
          <w:p w14:paraId="5E1EA489" w14:textId="77777777" w:rsidR="00653AEE" w:rsidRDefault="00B8693B">
            <w:pPr>
              <w:pStyle w:val="TableParagraph"/>
              <w:jc w:val="left"/>
              <w:rPr>
                <w:sz w:val="24"/>
              </w:rPr>
            </w:pPr>
            <w:r>
              <w:rPr>
                <w:sz w:val="24"/>
              </w:rPr>
              <w:t>number of concave portions of the contour</w:t>
            </w:r>
          </w:p>
        </w:tc>
      </w:tr>
      <w:tr w:rsidR="00653AEE" w14:paraId="27A1EAF8" w14:textId="77777777">
        <w:trPr>
          <w:trHeight w:val="522"/>
        </w:trPr>
        <w:tc>
          <w:tcPr>
            <w:tcW w:w="2312" w:type="dxa"/>
          </w:tcPr>
          <w:p w14:paraId="4F878868" w14:textId="77777777" w:rsidR="00653AEE" w:rsidRDefault="00B8693B">
            <w:pPr>
              <w:pStyle w:val="TableParagraph"/>
              <w:ind w:left="234" w:right="220"/>
              <w:rPr>
                <w:sz w:val="24"/>
              </w:rPr>
            </w:pPr>
            <w:r>
              <w:rPr>
                <w:color w:val="212121"/>
                <w:sz w:val="24"/>
              </w:rPr>
              <w:t>symmetry</w:t>
            </w:r>
          </w:p>
        </w:tc>
        <w:tc>
          <w:tcPr>
            <w:tcW w:w="6690" w:type="dxa"/>
          </w:tcPr>
          <w:p w14:paraId="1D88E410" w14:textId="77777777" w:rsidR="00653AEE" w:rsidRDefault="00B8693B">
            <w:pPr>
              <w:pStyle w:val="TableParagraph"/>
              <w:jc w:val="left"/>
              <w:rPr>
                <w:sz w:val="24"/>
              </w:rPr>
            </w:pPr>
            <w:r>
              <w:rPr>
                <w:color w:val="212121"/>
                <w:sz w:val="24"/>
              </w:rPr>
              <w:t>Lump symmetry</w:t>
            </w:r>
          </w:p>
        </w:tc>
      </w:tr>
      <w:tr w:rsidR="00653AEE" w14:paraId="4378F7C3" w14:textId="77777777">
        <w:trPr>
          <w:trHeight w:val="524"/>
        </w:trPr>
        <w:tc>
          <w:tcPr>
            <w:tcW w:w="2312" w:type="dxa"/>
          </w:tcPr>
          <w:p w14:paraId="09BFE591" w14:textId="77777777" w:rsidR="00653AEE" w:rsidRDefault="00B8693B">
            <w:pPr>
              <w:pStyle w:val="TableParagraph"/>
              <w:ind w:left="237" w:right="220"/>
              <w:rPr>
                <w:sz w:val="24"/>
              </w:rPr>
            </w:pPr>
            <w:r>
              <w:rPr>
                <w:color w:val="212121"/>
                <w:sz w:val="24"/>
              </w:rPr>
              <w:t>fractal dimension</w:t>
            </w:r>
          </w:p>
        </w:tc>
        <w:tc>
          <w:tcPr>
            <w:tcW w:w="6690" w:type="dxa"/>
          </w:tcPr>
          <w:p w14:paraId="21D6AB5E" w14:textId="77777777" w:rsidR="00653AEE" w:rsidRDefault="00B8693B">
            <w:pPr>
              <w:pStyle w:val="TableParagraph"/>
              <w:ind w:left="152"/>
              <w:jc w:val="left"/>
              <w:rPr>
                <w:sz w:val="24"/>
              </w:rPr>
            </w:pPr>
            <w:r>
              <w:rPr>
                <w:color w:val="212121"/>
                <w:sz w:val="24"/>
              </w:rPr>
              <w:t>"coastline approximation" - 1</w:t>
            </w:r>
          </w:p>
        </w:tc>
      </w:tr>
      <w:tr w:rsidR="00653AEE" w14:paraId="735E0FAE" w14:textId="77777777">
        <w:trPr>
          <w:trHeight w:val="524"/>
        </w:trPr>
        <w:tc>
          <w:tcPr>
            <w:tcW w:w="2312" w:type="dxa"/>
          </w:tcPr>
          <w:p w14:paraId="12C5B9AD" w14:textId="77777777" w:rsidR="00653AEE" w:rsidRDefault="00B8693B">
            <w:pPr>
              <w:pStyle w:val="TableParagraph"/>
              <w:ind w:left="237" w:right="219"/>
              <w:rPr>
                <w:sz w:val="24"/>
              </w:rPr>
            </w:pPr>
            <w:r>
              <w:rPr>
                <w:color w:val="212121"/>
                <w:sz w:val="24"/>
              </w:rPr>
              <w:t>Diagnosis</w:t>
            </w:r>
          </w:p>
        </w:tc>
        <w:tc>
          <w:tcPr>
            <w:tcW w:w="6690" w:type="dxa"/>
          </w:tcPr>
          <w:p w14:paraId="4670E06A" w14:textId="77777777" w:rsidR="00653AEE" w:rsidRDefault="00B8693B">
            <w:pPr>
              <w:pStyle w:val="TableParagraph"/>
              <w:jc w:val="left"/>
              <w:rPr>
                <w:sz w:val="24"/>
              </w:rPr>
            </w:pPr>
            <w:r>
              <w:rPr>
                <w:color w:val="212121"/>
                <w:sz w:val="24"/>
              </w:rPr>
              <w:t>Whether the patient has cancer or not? ('</w:t>
            </w:r>
            <w:proofErr w:type="spellStart"/>
            <w:r>
              <w:rPr>
                <w:color w:val="212121"/>
                <w:sz w:val="24"/>
              </w:rPr>
              <w:t>Malignant','Benign</w:t>
            </w:r>
            <w:proofErr w:type="spellEnd"/>
            <w:r>
              <w:rPr>
                <w:color w:val="212121"/>
                <w:sz w:val="24"/>
              </w:rPr>
              <w:t>')</w:t>
            </w:r>
          </w:p>
        </w:tc>
      </w:tr>
    </w:tbl>
    <w:p w14:paraId="7A8C89DB" w14:textId="77777777" w:rsidR="00653AEE" w:rsidRDefault="00653AEE">
      <w:pPr>
        <w:pStyle w:val="BodyText"/>
        <w:spacing w:before="11"/>
        <w:rPr>
          <w:b/>
          <w:sz w:val="18"/>
        </w:rPr>
      </w:pPr>
    </w:p>
    <w:p w14:paraId="7C919C4D" w14:textId="77777777" w:rsidR="00653AEE" w:rsidRDefault="00B8693B">
      <w:pPr>
        <w:pStyle w:val="BodyText"/>
        <w:spacing w:before="100" w:line="276" w:lineRule="auto"/>
        <w:ind w:left="220" w:right="630"/>
      </w:pPr>
      <w:r>
        <w:t>The mean, standard error and "worst" or largest (mean of the three largest values) of these features were computed for each image, resulting in 30 features. For instance, field 3 is Mean Radius, field 13 is Radius SE, field 23 is Worst Radius.</w:t>
      </w:r>
    </w:p>
    <w:p w14:paraId="79263F03" w14:textId="77777777" w:rsidR="00653AEE" w:rsidRDefault="00653AEE">
      <w:pPr>
        <w:pStyle w:val="BodyText"/>
        <w:rPr>
          <w:sz w:val="28"/>
        </w:rPr>
      </w:pPr>
    </w:p>
    <w:p w14:paraId="4B4C5ED5" w14:textId="77777777" w:rsidR="00653AEE" w:rsidRDefault="00653AEE">
      <w:pPr>
        <w:pStyle w:val="BodyText"/>
        <w:spacing w:before="5"/>
        <w:rPr>
          <w:sz w:val="36"/>
        </w:rPr>
      </w:pPr>
    </w:p>
    <w:p w14:paraId="4BDEFE40" w14:textId="77777777" w:rsidR="00653AEE" w:rsidRDefault="00B8693B">
      <w:pPr>
        <w:pStyle w:val="Heading1"/>
      </w:pPr>
      <w:r>
        <w:t>Scope:</w:t>
      </w:r>
    </w:p>
    <w:p w14:paraId="44CCB42B" w14:textId="2B5CA792" w:rsidR="00653AEE" w:rsidRDefault="00EB1BF1">
      <w:pPr>
        <w:pStyle w:val="ListParagraph"/>
        <w:numPr>
          <w:ilvl w:val="0"/>
          <w:numId w:val="1"/>
        </w:numPr>
        <w:tabs>
          <w:tab w:val="left" w:pos="940"/>
          <w:tab w:val="left" w:pos="941"/>
        </w:tabs>
        <w:spacing w:before="109"/>
        <w:ind w:hanging="361"/>
        <w:rPr>
          <w:rFonts w:ascii="Arial" w:hAnsi="Arial"/>
          <w:sz w:val="21"/>
        </w:rPr>
      </w:pPr>
      <w:r>
        <w:rPr>
          <w:sz w:val="24"/>
        </w:rPr>
        <w:t>Analyzing</w:t>
      </w:r>
      <w:r w:rsidR="00B8693B">
        <w:rPr>
          <w:sz w:val="24"/>
        </w:rPr>
        <w:t xml:space="preserve"> the available data and exploring relationships among given</w:t>
      </w:r>
      <w:r w:rsidR="00B8693B">
        <w:rPr>
          <w:spacing w:val="-16"/>
          <w:sz w:val="24"/>
        </w:rPr>
        <w:t xml:space="preserve"> </w:t>
      </w:r>
      <w:r w:rsidR="00B8693B">
        <w:rPr>
          <w:sz w:val="24"/>
        </w:rPr>
        <w:t>variables</w:t>
      </w:r>
    </w:p>
    <w:p w14:paraId="7C28A411" w14:textId="77777777" w:rsidR="00653AEE" w:rsidRDefault="00B8693B">
      <w:pPr>
        <w:pStyle w:val="ListParagraph"/>
        <w:numPr>
          <w:ilvl w:val="0"/>
          <w:numId w:val="1"/>
        </w:numPr>
        <w:tabs>
          <w:tab w:val="left" w:pos="940"/>
          <w:tab w:val="left" w:pos="941"/>
        </w:tabs>
        <w:spacing w:before="42"/>
        <w:ind w:hanging="361"/>
        <w:rPr>
          <w:rFonts w:ascii="Arial" w:hAnsi="Arial"/>
          <w:sz w:val="21"/>
        </w:rPr>
      </w:pPr>
      <w:r>
        <w:rPr>
          <w:sz w:val="24"/>
        </w:rPr>
        <w:t>Data</w:t>
      </w:r>
      <w:r>
        <w:rPr>
          <w:spacing w:val="-1"/>
          <w:sz w:val="24"/>
        </w:rPr>
        <w:t xml:space="preserve"> </w:t>
      </w:r>
      <w:r>
        <w:rPr>
          <w:sz w:val="24"/>
        </w:rPr>
        <w:t>Pre-processing</w:t>
      </w:r>
    </w:p>
    <w:p w14:paraId="3E2B2732" w14:textId="77777777" w:rsidR="00653AEE" w:rsidRDefault="00B8693B">
      <w:pPr>
        <w:pStyle w:val="ListParagraph"/>
        <w:numPr>
          <w:ilvl w:val="0"/>
          <w:numId w:val="1"/>
        </w:numPr>
        <w:tabs>
          <w:tab w:val="left" w:pos="940"/>
          <w:tab w:val="left" w:pos="941"/>
        </w:tabs>
        <w:spacing w:before="43"/>
        <w:ind w:hanging="361"/>
        <w:rPr>
          <w:rFonts w:ascii="Arial" w:hAnsi="Arial"/>
          <w:sz w:val="21"/>
        </w:rPr>
      </w:pPr>
      <w:r>
        <w:rPr>
          <w:sz w:val="24"/>
        </w:rPr>
        <w:t>Training SVM classifier to predict whether the patient has cancer or</w:t>
      </w:r>
      <w:r>
        <w:rPr>
          <w:spacing w:val="-14"/>
          <w:sz w:val="24"/>
        </w:rPr>
        <w:t xml:space="preserve"> </w:t>
      </w:r>
      <w:r>
        <w:rPr>
          <w:sz w:val="24"/>
        </w:rPr>
        <w:t>not</w:t>
      </w:r>
    </w:p>
    <w:p w14:paraId="188B8F4B" w14:textId="77777777" w:rsidR="00653AEE" w:rsidRDefault="00B8693B">
      <w:pPr>
        <w:pStyle w:val="ListParagraph"/>
        <w:numPr>
          <w:ilvl w:val="0"/>
          <w:numId w:val="1"/>
        </w:numPr>
        <w:tabs>
          <w:tab w:val="left" w:pos="940"/>
          <w:tab w:val="left" w:pos="941"/>
        </w:tabs>
        <w:spacing w:before="40" w:line="276" w:lineRule="auto"/>
        <w:ind w:right="103"/>
        <w:rPr>
          <w:rFonts w:ascii="Arial" w:hAnsi="Arial"/>
          <w:sz w:val="21"/>
        </w:rPr>
      </w:pPr>
      <w:r>
        <w:rPr>
          <w:color w:val="111111"/>
          <w:sz w:val="24"/>
        </w:rPr>
        <w:t>Assess the correctness in classifying data with respect to efficiency and effectiveness</w:t>
      </w:r>
      <w:r>
        <w:rPr>
          <w:color w:val="111111"/>
          <w:spacing w:val="-26"/>
          <w:sz w:val="24"/>
        </w:rPr>
        <w:t xml:space="preserve"> </w:t>
      </w:r>
      <w:r>
        <w:rPr>
          <w:color w:val="111111"/>
          <w:sz w:val="24"/>
        </w:rPr>
        <w:t>of the SVM classifier in terms of accuracy, precision, sensitivity, specificity and AUC</w:t>
      </w:r>
      <w:r>
        <w:rPr>
          <w:color w:val="111111"/>
          <w:spacing w:val="-24"/>
          <w:sz w:val="24"/>
        </w:rPr>
        <w:t xml:space="preserve"> </w:t>
      </w:r>
      <w:r>
        <w:rPr>
          <w:color w:val="111111"/>
          <w:sz w:val="24"/>
        </w:rPr>
        <w:t>ROC</w:t>
      </w:r>
    </w:p>
    <w:p w14:paraId="3D04F9D4" w14:textId="77777777" w:rsidR="00653AEE" w:rsidRDefault="00B8693B">
      <w:pPr>
        <w:pStyle w:val="ListParagraph"/>
        <w:numPr>
          <w:ilvl w:val="0"/>
          <w:numId w:val="1"/>
        </w:numPr>
        <w:tabs>
          <w:tab w:val="left" w:pos="940"/>
          <w:tab w:val="left" w:pos="941"/>
        </w:tabs>
        <w:ind w:hanging="361"/>
        <w:rPr>
          <w:rFonts w:ascii="Arial" w:hAnsi="Arial"/>
          <w:color w:val="111111"/>
          <w:sz w:val="21"/>
        </w:rPr>
      </w:pPr>
      <w:r>
        <w:rPr>
          <w:color w:val="111111"/>
          <w:sz w:val="24"/>
        </w:rPr>
        <w:t>Tuning the hyperparameters of SVM Classifier provided by the scikit-learn</w:t>
      </w:r>
      <w:r>
        <w:rPr>
          <w:color w:val="111111"/>
          <w:spacing w:val="-22"/>
          <w:sz w:val="24"/>
        </w:rPr>
        <w:t xml:space="preserve"> </w:t>
      </w:r>
      <w:r>
        <w:rPr>
          <w:color w:val="111111"/>
          <w:sz w:val="24"/>
        </w:rPr>
        <w:t>li</w:t>
      </w:r>
      <w:r>
        <w:rPr>
          <w:color w:val="111111"/>
          <w:sz w:val="24"/>
        </w:rPr>
        <w:t>brary</w:t>
      </w:r>
    </w:p>
    <w:p w14:paraId="02F0FBBB" w14:textId="77777777" w:rsidR="00653AEE" w:rsidRDefault="00653AEE">
      <w:pPr>
        <w:pStyle w:val="BodyText"/>
        <w:rPr>
          <w:sz w:val="28"/>
        </w:rPr>
      </w:pPr>
    </w:p>
    <w:p w14:paraId="71F5F3DF" w14:textId="77777777" w:rsidR="00653AEE" w:rsidRDefault="00653AEE">
      <w:pPr>
        <w:pStyle w:val="BodyText"/>
        <w:spacing w:before="2"/>
        <w:rPr>
          <w:sz w:val="41"/>
        </w:rPr>
      </w:pPr>
    </w:p>
    <w:p w14:paraId="0399A209" w14:textId="77777777" w:rsidR="00653AEE" w:rsidRDefault="00B8693B">
      <w:pPr>
        <w:pStyle w:val="Heading1"/>
      </w:pPr>
      <w:r>
        <w:t>Learning Outcome:</w:t>
      </w:r>
    </w:p>
    <w:p w14:paraId="37E9EC97" w14:textId="77777777" w:rsidR="00653AEE" w:rsidRDefault="00B8693B">
      <w:pPr>
        <w:pStyle w:val="BodyText"/>
        <w:spacing w:before="248" w:line="276" w:lineRule="auto"/>
        <w:ind w:left="220" w:right="637"/>
      </w:pPr>
      <w:r>
        <w:rPr>
          <w:color w:val="212121"/>
        </w:rPr>
        <w:t xml:space="preserve">The students will get a better understanding of how the variables are linked to each other and build an SVM model. Apart from various performance measures, they will also learn about hyperparameter tuning with cross-validation to </w:t>
      </w:r>
      <w:r>
        <w:rPr>
          <w:color w:val="212121"/>
        </w:rPr>
        <w:t>improve these scores.</w:t>
      </w:r>
    </w:p>
    <w:sectPr w:rsidR="00653AEE">
      <w:pgSz w:w="11910" w:h="16840"/>
      <w:pgMar w:top="1660" w:right="760" w:bottom="280" w:left="1220" w:header="2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4E8FD" w14:textId="77777777" w:rsidR="00B8693B" w:rsidRDefault="00B8693B">
      <w:r>
        <w:separator/>
      </w:r>
    </w:p>
  </w:endnote>
  <w:endnote w:type="continuationSeparator" w:id="0">
    <w:p w14:paraId="07C0C401" w14:textId="77777777" w:rsidR="00B8693B" w:rsidRDefault="00B86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76D9" w14:textId="77777777" w:rsidR="00B8693B" w:rsidRDefault="00B8693B">
      <w:r>
        <w:separator/>
      </w:r>
    </w:p>
  </w:footnote>
  <w:footnote w:type="continuationSeparator" w:id="0">
    <w:p w14:paraId="4369E6CD" w14:textId="77777777" w:rsidR="00B8693B" w:rsidRDefault="00B86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12FC" w14:textId="72EBA8F4" w:rsidR="00653AEE" w:rsidRDefault="00B8693B">
    <w:pPr>
      <w:pStyle w:val="BodyText"/>
      <w:spacing w:line="14" w:lineRule="auto"/>
      <w:rPr>
        <w:sz w:val="20"/>
      </w:rPr>
    </w:pPr>
    <w:r>
      <w:pict w14:anchorId="273B8625">
        <v:line id="_x0000_s2051" style="position:absolute;z-index:-15803392;mso-position-horizontal-relative:page;mso-position-vertical-relative:page" from="60.8pt,76.4pt" to="552.05pt,76.4pt" strokecolor="#7e7e7e" strokeweight="3.96pt">
          <w10:wrap anchorx="page" anchory="page"/>
        </v:line>
      </w:pict>
    </w:r>
    <w:r>
      <w:pict w14:anchorId="31960F89">
        <v:line id="_x0000_s2050" style="position:absolute;z-index:-15802880;mso-position-horizontal-relative:page;mso-position-vertical-relative:page" from="60.8pt,80.95pt" to="552.05pt,80.95pt" strokecolor="#bebebe" strokeweight="1.56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3A7173"/>
    <w:multiLevelType w:val="hybridMultilevel"/>
    <w:tmpl w:val="2CE6F022"/>
    <w:lvl w:ilvl="0" w:tplc="E65A9304">
      <w:numFmt w:val="bullet"/>
      <w:lvlText w:val="●"/>
      <w:lvlJc w:val="left"/>
      <w:pPr>
        <w:ind w:left="940" w:hanging="360"/>
      </w:pPr>
      <w:rPr>
        <w:rFonts w:hint="default"/>
        <w:w w:val="100"/>
        <w:lang w:val="en-US" w:eastAsia="en-US" w:bidi="ar-SA"/>
      </w:rPr>
    </w:lvl>
    <w:lvl w:ilvl="1" w:tplc="A0323CC0">
      <w:numFmt w:val="bullet"/>
      <w:lvlText w:val="•"/>
      <w:lvlJc w:val="left"/>
      <w:pPr>
        <w:ind w:left="1838" w:hanging="360"/>
      </w:pPr>
      <w:rPr>
        <w:rFonts w:hint="default"/>
        <w:lang w:val="en-US" w:eastAsia="en-US" w:bidi="ar-SA"/>
      </w:rPr>
    </w:lvl>
    <w:lvl w:ilvl="2" w:tplc="E2FC6D1A">
      <w:numFmt w:val="bullet"/>
      <w:lvlText w:val="•"/>
      <w:lvlJc w:val="left"/>
      <w:pPr>
        <w:ind w:left="2737" w:hanging="360"/>
      </w:pPr>
      <w:rPr>
        <w:rFonts w:hint="default"/>
        <w:lang w:val="en-US" w:eastAsia="en-US" w:bidi="ar-SA"/>
      </w:rPr>
    </w:lvl>
    <w:lvl w:ilvl="3" w:tplc="FEDCF41C">
      <w:numFmt w:val="bullet"/>
      <w:lvlText w:val="•"/>
      <w:lvlJc w:val="left"/>
      <w:pPr>
        <w:ind w:left="3636" w:hanging="360"/>
      </w:pPr>
      <w:rPr>
        <w:rFonts w:hint="default"/>
        <w:lang w:val="en-US" w:eastAsia="en-US" w:bidi="ar-SA"/>
      </w:rPr>
    </w:lvl>
    <w:lvl w:ilvl="4" w:tplc="844028A2">
      <w:numFmt w:val="bullet"/>
      <w:lvlText w:val="•"/>
      <w:lvlJc w:val="left"/>
      <w:pPr>
        <w:ind w:left="4535" w:hanging="360"/>
      </w:pPr>
      <w:rPr>
        <w:rFonts w:hint="default"/>
        <w:lang w:val="en-US" w:eastAsia="en-US" w:bidi="ar-SA"/>
      </w:rPr>
    </w:lvl>
    <w:lvl w:ilvl="5" w:tplc="12BE4436">
      <w:numFmt w:val="bullet"/>
      <w:lvlText w:val="•"/>
      <w:lvlJc w:val="left"/>
      <w:pPr>
        <w:ind w:left="5434" w:hanging="360"/>
      </w:pPr>
      <w:rPr>
        <w:rFonts w:hint="default"/>
        <w:lang w:val="en-US" w:eastAsia="en-US" w:bidi="ar-SA"/>
      </w:rPr>
    </w:lvl>
    <w:lvl w:ilvl="6" w:tplc="569E5C3C">
      <w:numFmt w:val="bullet"/>
      <w:lvlText w:val="•"/>
      <w:lvlJc w:val="left"/>
      <w:pPr>
        <w:ind w:left="6333" w:hanging="360"/>
      </w:pPr>
      <w:rPr>
        <w:rFonts w:hint="default"/>
        <w:lang w:val="en-US" w:eastAsia="en-US" w:bidi="ar-SA"/>
      </w:rPr>
    </w:lvl>
    <w:lvl w:ilvl="7" w:tplc="DB62D3F8">
      <w:numFmt w:val="bullet"/>
      <w:lvlText w:val="•"/>
      <w:lvlJc w:val="left"/>
      <w:pPr>
        <w:ind w:left="7232" w:hanging="360"/>
      </w:pPr>
      <w:rPr>
        <w:rFonts w:hint="default"/>
        <w:lang w:val="en-US" w:eastAsia="en-US" w:bidi="ar-SA"/>
      </w:rPr>
    </w:lvl>
    <w:lvl w:ilvl="8" w:tplc="7004DD02">
      <w:numFmt w:val="bullet"/>
      <w:lvlText w:val="•"/>
      <w:lvlJc w:val="left"/>
      <w:pPr>
        <w:ind w:left="813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53AEE"/>
    <w:rsid w:val="0020397F"/>
    <w:rsid w:val="00653AEE"/>
    <w:rsid w:val="00B8693B"/>
    <w:rsid w:val="00EB1B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233428"/>
  <w15:docId w15:val="{A0134204-008D-4CBC-AE0E-F49B0268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220"/>
      <w:outlineLvl w:val="0"/>
    </w:pPr>
    <w:rPr>
      <w:b/>
      <w:bCs/>
      <w:sz w:val="28"/>
      <w:szCs w:val="28"/>
    </w:rPr>
  </w:style>
  <w:style w:type="paragraph" w:styleId="Heading2">
    <w:name w:val="heading 2"/>
    <w:basedOn w:val="Normal"/>
    <w:uiPriority w:val="9"/>
    <w:unhideWhenUsed/>
    <w:qFormat/>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0"/>
      <w:ind w:left="693"/>
    </w:pPr>
    <w:rPr>
      <w:b/>
      <w:bCs/>
      <w:sz w:val="48"/>
      <w:szCs w:val="48"/>
    </w:rPr>
  </w:style>
  <w:style w:type="paragraph" w:styleId="ListParagraph">
    <w:name w:val="List Paragraph"/>
    <w:basedOn w:val="Normal"/>
    <w:uiPriority w:val="1"/>
    <w:qFormat/>
    <w:pPr>
      <w:spacing w:before="2"/>
      <w:ind w:left="940" w:hanging="361"/>
    </w:pPr>
  </w:style>
  <w:style w:type="paragraph" w:customStyle="1" w:styleId="TableParagraph">
    <w:name w:val="Table Paragraph"/>
    <w:basedOn w:val="Normal"/>
    <w:uiPriority w:val="1"/>
    <w:qFormat/>
    <w:pPr>
      <w:spacing w:before="98"/>
      <w:ind w:left="100"/>
      <w:jc w:val="center"/>
    </w:pPr>
  </w:style>
  <w:style w:type="paragraph" w:styleId="Header">
    <w:name w:val="header"/>
    <w:basedOn w:val="Normal"/>
    <w:link w:val="HeaderChar"/>
    <w:uiPriority w:val="99"/>
    <w:unhideWhenUsed/>
    <w:rsid w:val="0020397F"/>
    <w:pPr>
      <w:tabs>
        <w:tab w:val="center" w:pos="4513"/>
        <w:tab w:val="right" w:pos="9026"/>
      </w:tabs>
    </w:pPr>
  </w:style>
  <w:style w:type="character" w:customStyle="1" w:styleId="HeaderChar">
    <w:name w:val="Header Char"/>
    <w:basedOn w:val="DefaultParagraphFont"/>
    <w:link w:val="Header"/>
    <w:uiPriority w:val="99"/>
    <w:rsid w:val="0020397F"/>
    <w:rPr>
      <w:rFonts w:ascii="Caladea" w:eastAsia="Caladea" w:hAnsi="Caladea" w:cs="Caladea"/>
    </w:rPr>
  </w:style>
  <w:style w:type="paragraph" w:styleId="Footer">
    <w:name w:val="footer"/>
    <w:basedOn w:val="Normal"/>
    <w:link w:val="FooterChar"/>
    <w:uiPriority w:val="99"/>
    <w:unhideWhenUsed/>
    <w:rsid w:val="0020397F"/>
    <w:pPr>
      <w:tabs>
        <w:tab w:val="center" w:pos="4513"/>
        <w:tab w:val="right" w:pos="9026"/>
      </w:tabs>
    </w:pPr>
  </w:style>
  <w:style w:type="character" w:customStyle="1" w:styleId="FooterChar">
    <w:name w:val="Footer Char"/>
    <w:basedOn w:val="DefaultParagraphFont"/>
    <w:link w:val="Footer"/>
    <w:uiPriority w:val="99"/>
    <w:rsid w:val="0020397F"/>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Nikunj Gada</cp:lastModifiedBy>
  <cp:revision>3</cp:revision>
  <dcterms:created xsi:type="dcterms:W3CDTF">2021-06-26T14:04:00Z</dcterms:created>
  <dcterms:modified xsi:type="dcterms:W3CDTF">2021-06-26T16:56:00Z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2020-11-19T00:00:00Z</vt:filetime>
  </property>
  <property fmtid="{D5CDD505-2E9C-101B-9397-08002B2CF9AE}" pid="3" name="Creator">
    <vt:lpwstr>Microsoft® Word 2013</vt:lpwstr>
  </property>
  <property fmtid="{D5CDD505-2E9C-101B-9397-08002B2CF9AE}" pid="4" name="LastSaved">
    <vt:filetime>2021-06-26T00:00:00Z</vt:filetime>
  </property>
</Properties>
</file>