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24DA" w14:textId="77777777" w:rsidR="00C058EE" w:rsidRPr="00C058EE" w:rsidRDefault="00C058EE" w:rsidP="00C058EE">
      <w:pPr>
        <w:rPr>
          <w:sz w:val="20"/>
          <w:szCs w:val="20"/>
        </w:rPr>
      </w:pPr>
      <w:r w:rsidRPr="00C058EE">
        <w:rPr>
          <w:sz w:val="20"/>
          <w:szCs w:val="20"/>
        </w:rPr>
        <w:t>Solution Description:</w:t>
      </w:r>
    </w:p>
    <w:p w14:paraId="740AAE89" w14:textId="77777777" w:rsidR="00C058EE" w:rsidRPr="00C058EE" w:rsidRDefault="00C058EE" w:rsidP="00C058EE">
      <w:pPr>
        <w:rPr>
          <w:sz w:val="20"/>
          <w:szCs w:val="20"/>
        </w:rPr>
      </w:pPr>
      <w:r w:rsidRPr="00C058EE">
        <w:rPr>
          <w:sz w:val="20"/>
          <w:szCs w:val="20"/>
        </w:rPr>
        <w:t>The project focused on binary classification, and the following steps were taken to build the solution:</w:t>
      </w:r>
    </w:p>
    <w:p w14:paraId="58D6BAF9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>Preprocessing: Initially, the data underwent preprocessing steps to prepare it for analysis. This may have involved handling missing values, outliers, and standardizing or normalizing the variables.</w:t>
      </w:r>
    </w:p>
    <w:p w14:paraId="40CFD061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>Univariate Analysis: A univariate analysis was performed to gain insights into the individual variables. This step helps in understanding the distribution and characteristics of each variable.</w:t>
      </w:r>
    </w:p>
    <w:p w14:paraId="7F79DE9E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>Handling Missing Values: The dataset was checked for missing values, and variables with null values less than 30% were processed using median imputation. For variables with null values greater than 60%, multiple imputations using the MICE method were applied.</w:t>
      </w:r>
    </w:p>
    <w:p w14:paraId="015E5B3F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 xml:space="preserve">Binary Encoding: Variables containing </w:t>
      </w:r>
      <w:proofErr w:type="spellStart"/>
      <w:r w:rsidRPr="00C058EE">
        <w:rPr>
          <w:sz w:val="20"/>
          <w:szCs w:val="20"/>
        </w:rPr>
        <w:t>boolean</w:t>
      </w:r>
      <w:proofErr w:type="spellEnd"/>
      <w:r w:rsidRPr="00C058EE">
        <w:rPr>
          <w:sz w:val="20"/>
          <w:szCs w:val="20"/>
        </w:rPr>
        <w:t xml:space="preserve"> values were encoded using binary encoding. This encoding technique transforms </w:t>
      </w:r>
      <w:proofErr w:type="spellStart"/>
      <w:r w:rsidRPr="00C058EE">
        <w:rPr>
          <w:sz w:val="20"/>
          <w:szCs w:val="20"/>
        </w:rPr>
        <w:t>boolean</w:t>
      </w:r>
      <w:proofErr w:type="spellEnd"/>
      <w:r w:rsidRPr="00C058EE">
        <w:rPr>
          <w:sz w:val="20"/>
          <w:szCs w:val="20"/>
        </w:rPr>
        <w:t xml:space="preserve"> variables into a binary representation, making them suitable for </w:t>
      </w:r>
      <w:proofErr w:type="spellStart"/>
      <w:r w:rsidRPr="00C058EE">
        <w:rPr>
          <w:sz w:val="20"/>
          <w:szCs w:val="20"/>
        </w:rPr>
        <w:t>modeling</w:t>
      </w:r>
      <w:proofErr w:type="spellEnd"/>
      <w:r w:rsidRPr="00C058EE">
        <w:rPr>
          <w:sz w:val="20"/>
          <w:szCs w:val="20"/>
        </w:rPr>
        <w:t>.</w:t>
      </w:r>
    </w:p>
    <w:p w14:paraId="1BDF3F81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>Train-Validation Split: The data was split into a training set and a validation set to assess the performance of the models. This step helps in estimating the model's performance on unseen data.</w:t>
      </w:r>
    </w:p>
    <w:p w14:paraId="5E93F381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>Missing Value Imputation for Logistic Regression: Before applying logistic regression, missing values were imputed using an appropriate method. This ensures that the logistic regression model can handle complete data.</w:t>
      </w:r>
    </w:p>
    <w:p w14:paraId="6CF197AE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 xml:space="preserve">Model Selection and Evaluation: Three models, namely </w:t>
      </w:r>
      <w:proofErr w:type="spellStart"/>
      <w:r w:rsidRPr="00C058EE">
        <w:rPr>
          <w:sz w:val="20"/>
          <w:szCs w:val="20"/>
        </w:rPr>
        <w:t>CatBoost</w:t>
      </w:r>
      <w:proofErr w:type="spellEnd"/>
      <w:r w:rsidRPr="00C058EE">
        <w:rPr>
          <w:sz w:val="20"/>
          <w:szCs w:val="20"/>
        </w:rPr>
        <w:t xml:space="preserve">, </w:t>
      </w:r>
      <w:proofErr w:type="spellStart"/>
      <w:r w:rsidRPr="00C058EE">
        <w:rPr>
          <w:sz w:val="20"/>
          <w:szCs w:val="20"/>
        </w:rPr>
        <w:t>XGBoost</w:t>
      </w:r>
      <w:proofErr w:type="spellEnd"/>
      <w:r w:rsidRPr="00C058EE">
        <w:rPr>
          <w:sz w:val="20"/>
          <w:szCs w:val="20"/>
        </w:rPr>
        <w:t xml:space="preserve">, and </w:t>
      </w:r>
      <w:proofErr w:type="spellStart"/>
      <w:r w:rsidRPr="00C058EE">
        <w:rPr>
          <w:sz w:val="20"/>
          <w:szCs w:val="20"/>
        </w:rPr>
        <w:t>LightGBM</w:t>
      </w:r>
      <w:proofErr w:type="spellEnd"/>
      <w:r w:rsidRPr="00C058EE">
        <w:rPr>
          <w:sz w:val="20"/>
          <w:szCs w:val="20"/>
        </w:rPr>
        <w:t xml:space="preserve">, were used for binary classification. </w:t>
      </w:r>
      <w:proofErr w:type="spellStart"/>
      <w:r w:rsidRPr="00C058EE">
        <w:rPr>
          <w:sz w:val="20"/>
          <w:szCs w:val="20"/>
        </w:rPr>
        <w:t>GridSearchCV</w:t>
      </w:r>
      <w:proofErr w:type="spellEnd"/>
      <w:r w:rsidRPr="00C058EE">
        <w:rPr>
          <w:sz w:val="20"/>
          <w:szCs w:val="20"/>
        </w:rPr>
        <w:t>, a technique for hyperparameter tuning, was applied to each model to optimize their performance. The evaluation metric used was the area under the receiver operating characteristic curve (AUC).</w:t>
      </w:r>
    </w:p>
    <w:p w14:paraId="0B54E174" w14:textId="7BE43C7A" w:rsidR="00C058EE" w:rsidRPr="00C058EE" w:rsidRDefault="00C058EE" w:rsidP="00C058E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C058EE">
        <w:rPr>
          <w:sz w:val="20"/>
          <w:szCs w:val="20"/>
        </w:rPr>
        <w:t>CatBoost</w:t>
      </w:r>
      <w:proofErr w:type="spellEnd"/>
      <w:r w:rsidRPr="00C058EE">
        <w:rPr>
          <w:sz w:val="20"/>
          <w:szCs w:val="20"/>
        </w:rPr>
        <w:t>: Mean AUC score obtained was 0.76</w:t>
      </w:r>
      <w:r w:rsidRPr="00DE787A">
        <w:rPr>
          <w:sz w:val="20"/>
          <w:szCs w:val="20"/>
        </w:rPr>
        <w:t>1</w:t>
      </w:r>
      <w:r w:rsidRPr="00C058EE">
        <w:rPr>
          <w:sz w:val="20"/>
          <w:szCs w:val="20"/>
        </w:rPr>
        <w:t>.</w:t>
      </w:r>
    </w:p>
    <w:p w14:paraId="5259E0B4" w14:textId="41D51E0A" w:rsidR="00C058EE" w:rsidRPr="00C058EE" w:rsidRDefault="00C058EE" w:rsidP="00C058E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C058EE">
        <w:rPr>
          <w:sz w:val="20"/>
          <w:szCs w:val="20"/>
        </w:rPr>
        <w:t>XGBoost</w:t>
      </w:r>
      <w:proofErr w:type="spellEnd"/>
      <w:r w:rsidRPr="00C058EE">
        <w:rPr>
          <w:sz w:val="20"/>
          <w:szCs w:val="20"/>
        </w:rPr>
        <w:t>: Mean AUC score obtained was 0.76</w:t>
      </w:r>
      <w:r w:rsidRPr="00DE787A">
        <w:rPr>
          <w:sz w:val="20"/>
          <w:szCs w:val="20"/>
        </w:rPr>
        <w:t>8</w:t>
      </w:r>
      <w:r w:rsidRPr="00C058EE">
        <w:rPr>
          <w:sz w:val="20"/>
          <w:szCs w:val="20"/>
        </w:rPr>
        <w:t>.</w:t>
      </w:r>
    </w:p>
    <w:p w14:paraId="5D0E30C1" w14:textId="77777777" w:rsidR="00C058EE" w:rsidRPr="00C058EE" w:rsidRDefault="00C058EE" w:rsidP="00C058E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C058EE">
        <w:rPr>
          <w:sz w:val="20"/>
          <w:szCs w:val="20"/>
        </w:rPr>
        <w:t>LightGBM</w:t>
      </w:r>
      <w:proofErr w:type="spellEnd"/>
      <w:r w:rsidRPr="00C058EE">
        <w:rPr>
          <w:sz w:val="20"/>
          <w:szCs w:val="20"/>
        </w:rPr>
        <w:t>: Mean AUC score obtained was 0.775.</w:t>
      </w:r>
    </w:p>
    <w:p w14:paraId="04715461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 xml:space="preserve">Feature Importance: For the </w:t>
      </w:r>
      <w:proofErr w:type="spellStart"/>
      <w:r w:rsidRPr="00C058EE">
        <w:rPr>
          <w:sz w:val="20"/>
          <w:szCs w:val="20"/>
        </w:rPr>
        <w:t>LightGBM</w:t>
      </w:r>
      <w:proofErr w:type="spellEnd"/>
      <w:r w:rsidRPr="00C058EE">
        <w:rPr>
          <w:sz w:val="20"/>
          <w:szCs w:val="20"/>
        </w:rPr>
        <w:t xml:space="preserve"> model, a feature importance plot was generated to identify the most influential variables in predicting the binary outcome. This plot helps in understanding the relative importance of each feature.</w:t>
      </w:r>
    </w:p>
    <w:p w14:paraId="0ABEAECF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 xml:space="preserve">ROC Curve: The ROC curve was plotted for the </w:t>
      </w:r>
      <w:proofErr w:type="spellStart"/>
      <w:r w:rsidRPr="00C058EE">
        <w:rPr>
          <w:sz w:val="20"/>
          <w:szCs w:val="20"/>
        </w:rPr>
        <w:t>LightGBM</w:t>
      </w:r>
      <w:proofErr w:type="spellEnd"/>
      <w:r w:rsidRPr="00C058EE">
        <w:rPr>
          <w:sz w:val="20"/>
          <w:szCs w:val="20"/>
        </w:rPr>
        <w:t xml:space="preserve"> model, which yielded the highest AUC score. The ROC curve illustrates the trade-off between true positive rate and false positive rate, providing insights into the model's performance at different classification thresholds.</w:t>
      </w:r>
    </w:p>
    <w:p w14:paraId="5044FD0F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>Removing Highly Missing Variables: Additionally, an attempt was made to remove variables with missing values exceeding 60%. However, this step did not yield a significant difference in the model's performance.</w:t>
      </w:r>
    </w:p>
    <w:p w14:paraId="01AD1BB1" w14:textId="77777777" w:rsidR="00C058EE" w:rsidRPr="00C058EE" w:rsidRDefault="00C058EE" w:rsidP="00C058EE">
      <w:pPr>
        <w:numPr>
          <w:ilvl w:val="0"/>
          <w:numId w:val="1"/>
        </w:numPr>
        <w:rPr>
          <w:sz w:val="20"/>
          <w:szCs w:val="20"/>
        </w:rPr>
      </w:pPr>
      <w:r w:rsidRPr="00C058EE">
        <w:rPr>
          <w:sz w:val="20"/>
          <w:szCs w:val="20"/>
        </w:rPr>
        <w:t>Removing Correlated Variables: Correlated variables were identified and removed before applying logistic regression. This step helps in eliminating multicollinearity, improving the interpretability of the model, and reducing overfitting.</w:t>
      </w:r>
    </w:p>
    <w:p w14:paraId="5DAC791B" w14:textId="77777777" w:rsidR="00BB7336" w:rsidRPr="00DE787A" w:rsidRDefault="00BB7336">
      <w:pPr>
        <w:rPr>
          <w:sz w:val="20"/>
          <w:szCs w:val="20"/>
        </w:rPr>
      </w:pPr>
    </w:p>
    <w:sectPr w:rsidR="00BB7336" w:rsidRPr="00DE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5DF"/>
    <w:multiLevelType w:val="multilevel"/>
    <w:tmpl w:val="94D2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33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EE"/>
    <w:rsid w:val="00322713"/>
    <w:rsid w:val="0084439A"/>
    <w:rsid w:val="00BB7336"/>
    <w:rsid w:val="00C058EE"/>
    <w:rsid w:val="00D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B455"/>
  <w15:chartTrackingRefBased/>
  <w15:docId w15:val="{CF03D382-AF4A-4A20-BB6A-259108DF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Prajapati</dc:creator>
  <cp:keywords/>
  <dc:description/>
  <cp:lastModifiedBy>Nikunj Prajapati</cp:lastModifiedBy>
  <cp:revision>2</cp:revision>
  <dcterms:created xsi:type="dcterms:W3CDTF">2023-07-12T09:06:00Z</dcterms:created>
  <dcterms:modified xsi:type="dcterms:W3CDTF">2023-07-12T09:08:00Z</dcterms:modified>
</cp:coreProperties>
</file>