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cdb450d30c4cab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</w:p>
    <w:p>
      <w:pPr>
        <w:jc w:val="center"/>
      </w:pPr>
      <w:r>
        <w:rPr>
          <w:lang w:val="uk-UA"/>
          <w:rFonts w:ascii="Times New Roman" w:hAnsi="Times New Roman" w:cs="Times New Roman" w:eastAsia="Times New Roman"/>
          <w:sz w:val="32"/>
          <w:szCs w:val="32"/>
          <w:b/>
        </w:rPr>
        <w:t>Лабораторна робота</w:t>
      </w:r>
      <w:r>
        <w:rPr>
          <w:lang w:val="uk-UA"/>
          <w:rFonts w:ascii="Times New Roman" w:hAnsi="Times New Roman" w:cs="Times New Roman" w:eastAsia="Times New Roman"/>
          <w:sz w:val="32"/>
          <w:szCs w:val="32"/>
          <w:b/>
        </w:rPr>
        <w:br/>
      </w:r>
    </w:p>
    <w:p>
      <w:pPr>
        <w:jc w:val="center"/>
      </w:pPr>
      <w:r>
        <w:rPr>
          <w:lang w:val="uk-UA"/>
          <w:rFonts w:ascii="Times New Roman" w:hAnsi="Times New Roman" w:cs="Times New Roman" w:eastAsia="Times New Roman"/>
          <w:sz w:val="28"/>
          <w:szCs w:val="28"/>
        </w:rPr>
        <w:t>Тема: Робота з файлами та даними у C#</w:t>
      </w:r>
      <w:r>
        <w:rPr>
          <w:lang w:val="uk-UA"/>
          <w:rFonts w:ascii="Times New Roman" w:hAnsi="Times New Roman" w:cs="Times New Roman" w:eastAsia="Times New Roman"/>
          <w:sz w:val="28"/>
          <w:szCs w:val="28"/>
        </w:rPr>
        <w:br/>
      </w:r>
    </w:p>
    <w:p>
      <w:pPr>
        <w:jc w:val="center"/>
      </w:pPr>
      <w:r>
        <w:rPr>
          <w:lang w:val="uk-UA"/>
          <w:rFonts w:ascii="Times New Roman" w:hAnsi="Times New Roman" w:cs="Times New Roman" w:eastAsia="Times New Roman"/>
          <w:sz w:val="28"/>
          <w:szCs w:val="28"/>
        </w:rPr>
        <w:t>Виконала: Висоцька Вероніка, група КН-21</w:t>
      </w:r>
      <w:r>
        <w:rPr>
          <w:lang w:val="uk-UA"/>
          <w:rFonts w:ascii="Times New Roman" w:hAnsi="Times New Roman" w:cs="Times New Roman" w:eastAsia="Times New Roman"/>
          <w:sz w:val="28"/>
          <w:szCs w:val="28"/>
        </w:rPr>
        <w:br/>
      </w:r>
    </w:p>
    <w:p>
      <w:pPr>
        <w:jc w:val="center"/>
      </w:pPr>
      <w:r>
        <w:rPr>
          <w:lang w:val="uk-UA"/>
          <w:rFonts w:ascii="Times New Roman" w:hAnsi="Times New Roman" w:cs="Times New Roman" w:eastAsia="Times New Roman"/>
          <w:sz w:val="28"/>
          <w:szCs w:val="28"/>
        </w:rPr>
        <w:t>Варіант: Аналізатор кредитних заяв</w:t>
      </w:r>
    </w:p>
    <w:p>
      <w:pPr/>
    </w:p>
    <w:p>
      <w:r>
        <w:br w:type="page"/>
      </w:r>
    </w:p>
    <w:p>
      <w:pPr/>
      <w:r>
        <w:rPr>
          <w:lang w:val="uk-UA"/>
          <w:rFonts w:ascii="Times New Roman" w:hAnsi="Times New Roman" w:cs="Times New Roman" w:eastAsia="Times New Roman"/>
          <w:sz w:val="28"/>
          <w:szCs w:val="28"/>
          <w:b/>
        </w:rPr>
        <w:t>1. Опис даних</w:t>
      </w:r>
    </w:p>
    <w:p>
      <w:pPr/>
      <w:r>
        <w:rPr>
          <w:lang w:val="uk-UA"/>
          <w:rFonts w:ascii="Times New Roman" w:hAnsi="Times New Roman" w:cs="Times New Roman" w:eastAsia="Times New Roman"/>
          <w:sz w:val="24"/>
          <w:szCs w:val="24"/>
        </w:rPr>
        <w:t>Загальна кількість опрацьованих заявок: 45000</w:t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br/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t>Загальна сума кредитів: 431 242 090 $</w:t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br/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t>Середній дохід заявників: 80 319 $</w:t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br/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t>Мінімальна сума кредиту: 500 $</w:t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br/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t>Максимальна сума кредиту: 35 000 $</w:t>
      </w:r>
      <w:r>
        <w:rPr>
          <w:lang w:val="uk-UA"/>
          <w:rFonts w:ascii="Times New Roman" w:hAnsi="Times New Roman" w:cs="Times New Roman" w:eastAsia="Times New Roman"/>
          <w:sz w:val="24"/>
          <w:szCs w:val="24"/>
        </w:rPr>
        <w:br/>
      </w:r>
    </w:p>
    <w:p>
      <w:pPr/>
      <w:r>
        <w:rPr>
          <w:lang w:val="uk-UA"/>
          <w:rFonts w:ascii="Times New Roman" w:hAnsi="Times New Roman" w:cs="Times New Roman" w:eastAsia="Times New Roman"/>
          <w:sz w:val="28"/>
          <w:szCs w:val="28"/>
          <w:b/>
        </w:rPr>
        <w:t>2. Статистика за категоріями кредитування</w:t>
      </w:r>
    </w:p>
    <w:p>
      <w:pPr/>
    </w:p>
    <w:tbl>
      <w:tblPr>
        <w:tblStyle w:val="TableGrid"/>
        <w:tblW w:w="5000" w:type="auto"/>
        <w:tblLook w:val="04A0"/>
        <w:jc w:val="center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>
              <w:jc w:val="center"/>
            </w:pPr>
            <w:r>
              <w:rPr>
                <w:b/>
              </w:rPr>
              <w:t>Мета кредиту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rPr>
                <w:b/>
              </w:rPr>
              <w:t>Кількість заявок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rPr>
                <w:b/>
              </w:rPr>
              <w:t>Загальна сума ($)</w:t>
            </w:r>
          </w:p>
        </w:tc>
      </w:tr>
      <w:tr>
        <w:tc>
          <w:tcPr>
            <w:tcW w:w="3006.666666666667" w:type="dxa"/>
          </w:tcPr>
          <w:p>
            <w:pPr>
              <w:jc w:val="center"/>
            </w:pPr>
            <w:r>
              <w:t>PERSONAL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7552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72 528 792</w:t>
            </w:r>
          </w:p>
        </w:tc>
      </w:tr>
      <w:tr>
        <w:tc>
          <w:tcPr>
            <w:tcW w:w="3006.666666666667" w:type="dxa"/>
          </w:tcPr>
          <w:p>
            <w:pPr>
              <w:jc w:val="center"/>
            </w:pPr>
            <w:r>
              <w:t>EDUCATION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9153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87 021 287</w:t>
            </w:r>
          </w:p>
        </w:tc>
      </w:tr>
      <w:tr>
        <w:tc>
          <w:tcPr>
            <w:tcW w:w="3006.666666666667" w:type="dxa"/>
          </w:tcPr>
          <w:p>
            <w:pPr>
              <w:jc w:val="center"/>
            </w:pPr>
            <w:r>
              <w:t>MEDICAL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8548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78 111 275</w:t>
            </w:r>
          </w:p>
        </w:tc>
      </w:tr>
      <w:tr>
        <w:tc>
          <w:tcPr>
            <w:tcW w:w="3006.666666666667" w:type="dxa"/>
          </w:tcPr>
          <w:p>
            <w:pPr>
              <w:jc w:val="center"/>
            </w:pPr>
            <w:r>
              <w:t>VENTURE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7819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75 522 919</w:t>
            </w:r>
          </w:p>
        </w:tc>
      </w:tr>
      <w:tr>
        <w:tc>
          <w:tcPr>
            <w:tcW w:w="3006.666666666667" w:type="dxa"/>
          </w:tcPr>
          <w:p>
            <w:pPr>
              <w:jc w:val="center"/>
            </w:pPr>
            <w:r>
              <w:t>HOMEIMPROVEMENT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4783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49 834 973</w:t>
            </w:r>
          </w:p>
        </w:tc>
      </w:tr>
      <w:tr>
        <w:tc>
          <w:tcPr>
            <w:tcW w:w="3006.666666666667" w:type="dxa"/>
          </w:tcPr>
          <w:p>
            <w:pPr>
              <w:jc w:val="center"/>
            </w:pPr>
            <w:r>
              <w:t>DEBTCONSOLIDATION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7145</w:t>
            </w:r>
          </w:p>
        </w:tc>
        <w:tc>
          <w:tcPr>
            <w:tcW w:w="3006.666666666667" w:type="dxa"/>
          </w:tcPr>
          <w:p>
            <w:pPr>
              <w:jc w:val="center"/>
            </w:pPr>
            <w:r>
              <w:t>68 222 844</w:t>
            </w:r>
          </w:p>
        </w:tc>
      </w:tr>
    </w:tbl>
    <w:p>
      <w:pPr/>
      <w:r>
        <w:rPr>
          <w:lang w:val="uk-UA"/>
        </w:rPr>
        <w:br/>
      </w:r>
    </w:p>
    <w:p>
      <w:pPr/>
      <w:r>
        <w:rPr>
          <w:lang w:val="uk-UA"/>
          <w:rFonts w:ascii="Times New Roman" w:hAnsi="Times New Roman" w:cs="Times New Roman" w:eastAsia="Times New Roman"/>
          <w:sz w:val="28"/>
          <w:szCs w:val="28"/>
          <w:b/>
        </w:rPr>
        <w:t>3. Візуалізація даних</w:t>
      </w:r>
    </w:p>
    <w:p>
      <w:pPr>
        <w:jc w:val="center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4191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d08c75c7f428482e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lang w:val="uk-UA"/>
          <w:rFonts w:ascii="Times New Roman" w:hAnsi="Times New Roman" w:cs="Times New Roman" w:eastAsia="Times New Roman"/>
          <w:sz w:val="24"/>
          <w:szCs w:val="24"/>
          <w:i/>
        </w:rPr>
        <w:t>Рисунок 1. Розподіл сум кредитів за заявками</w:t>
      </w:r>
      <w:r>
        <w:rPr>
          <w:lang w:val="uk-UA"/>
          <w:rFonts w:ascii="Times New Roman" w:hAnsi="Times New Roman" w:cs="Times New Roman" w:eastAsia="Times New Roman"/>
          <w:sz w:val="24"/>
          <w:szCs w:val="24"/>
          <w:i/>
        </w:rPr>
        <w:br/>
      </w:r>
    </w:p>
    <w:p>
      <w:pPr>
        <w:jc w:val="center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4191000"/>
            <wp:effectExtent l="0" t="0" r="0" b="0"/>
            <wp:docPr id="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082ec96b62e649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lang w:val="uk-UA"/>
          <w:rFonts w:ascii="Times New Roman" w:hAnsi="Times New Roman" w:cs="Times New Roman" w:eastAsia="Times New Roman"/>
          <w:sz w:val="24"/>
          <w:szCs w:val="24"/>
          <w:i/>
        </w:rPr>
        <w:t>Рисунок 2. Загальна сума кредитів за категоріями</w:t>
      </w:r>
      <w:r>
        <w:rPr>
          <w:lang w:val="uk-UA"/>
          <w:rFonts w:ascii="Times New Roman" w:hAnsi="Times New Roman" w:cs="Times New Roman" w:eastAsia="Times New Roman"/>
          <w:sz w:val="24"/>
          <w:szCs w:val="24"/>
          <w:i/>
        </w:rPr>
        <w:br/>
      </w:r>
    </w:p>
    <w:p>
      <w:pPr/>
      <w:r>
        <w:rPr>
          <w:lang w:val="uk-UA"/>
          <w:rFonts w:ascii="Times New Roman" w:hAnsi="Times New Roman" w:cs="Times New Roman" w:eastAsia="Times New Roman"/>
          <w:sz w:val="28"/>
          <w:szCs w:val="28"/>
          <w:b/>
        </w:rPr>
        <w:t>Висновки</w:t>
      </w:r>
    </w:p>
    <w:p>
      <w:pPr/>
      <w:r>
        <w:rPr>
          <w:lang w:val="uk-UA"/>
          <w:rFonts w:ascii="Times New Roman" w:hAnsi="Times New Roman" w:cs="Times New Roman" w:eastAsia="Times New Roman"/>
          <w:sz w:val="24"/>
          <w:szCs w:val="24"/>
        </w:rPr>
        <w:t>У ході виконання роботи було створено систему імпорту, фільтрації та експорту кредитних заявок. Дані було успішно проаналізовано, агреговано за категоріями та візуалізовано за допомогою інтегрованих графічних компонентів.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80360c34b047f6" /><Relationship Type="http://schemas.openxmlformats.org/officeDocument/2006/relationships/numbering" Target="/word/numbering.xml" Id="Rfe70e1c775c74d42" /><Relationship Type="http://schemas.openxmlformats.org/officeDocument/2006/relationships/settings" Target="/word/settings.xml" Id="R11799b3abc8c42ab" /><Relationship Type="http://schemas.openxmlformats.org/officeDocument/2006/relationships/webSettings" Target="/word/webSettings.xml" Id="R1085065d4b4b4de1" /><Relationship Type="http://schemas.openxmlformats.org/officeDocument/2006/relationships/image" Target="/word/media/530ad474-b0d6-47b0-b9e9-44c5f916d448.png" Id="Rd08c75c7f428482e" /><Relationship Type="http://schemas.openxmlformats.org/officeDocument/2006/relationships/image" Target="/word/media/901bb339-2cf3-49da-8d3c-ef395692e0e2.png" Id="R082ec96b62e64984" /></Relationships>
</file>