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padding-top: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#FFF8DC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#FFF8DC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#rcol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#FFDEAD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#lcol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#FFDEAD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border-collapse: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#foto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"lib/style.css"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"lib/script.js"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"rcol"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Минаев Никита Антонович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"https://cdn-icons-png.flaticon.com/512/4519/4519678.png"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"max-width:100%; height:auto;"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+79201184008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nik.min.boy@gmail.com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Tg: @nikyix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"https://cdn-icons-png.flaticon.com/512/5111/5111640.png"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Английский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"https://cdn-icons-png.flaticon.com/512/555/555451.png"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Русский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"https://cdn-icons-png.flaticon.com/512/330/330523.png"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Немецкий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Направления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разработка ПО, искусственный интелект и машинное обучение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Какую профессию хотел бы освоить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Тестировщик/разработчик игр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Бизнесмен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Тракторист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Интересы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Футбол/Баскетбол/Хоккей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Киберспорт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"lcol"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"height:400px"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Учусь в Ярославском Государственном Техническом Университете. Изучаю языки программирования. Переодически работаю не по специальности. Планирую получитьт права в ближайший год. Развиваюсь, читаю книги, осваиваю программы для разработке не предусмотренные программой обучения.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"height:300px"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1 класс - СОШ №1. ул.Салтыкова-Щедрина д.75, г.Ярославль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2 - 11 классы - МОУ СОШ №43 им. А.С.Пушкина, ул. Большая Октябрьская д.64а, г.Ярославль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н.вр - ЯГТУ, Московский проспект, д.88, г.Ярославль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Навыки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 CSS - базовый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 базовый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 программирования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C#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Python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