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rPr/>
      </w:pPr>
      <w:bookmarkStart w:colFirst="0" w:colLast="0" w:name="_22734iflo3s1"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kp5ngpsso8uu" w:id="1"/>
      <w:bookmarkEnd w:id="1"/>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pt4bham0w0ar" w:id="2"/>
      <w:bookmarkEnd w:id="2"/>
      <w:r w:rsidDel="00000000" w:rsidR="00000000" w:rsidRPr="00000000">
        <w:rPr>
          <w:rtl w:val="0"/>
        </w:rPr>
        <w:t xml:space="preserve">Database Objects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sz w:val="40"/>
          <w:szCs w:val="40"/>
        </w:rPr>
      </w:pPr>
      <w:bookmarkStart w:colFirst="0" w:colLast="0" w:name="_9ak7885k936y" w:id="3"/>
      <w:bookmarkEnd w:id="3"/>
      <w:r w:rsidDel="00000000" w:rsidR="00000000" w:rsidRPr="00000000">
        <w:rPr>
          <w:sz w:val="40"/>
          <w:szCs w:val="40"/>
          <w:rtl w:val="0"/>
        </w:rPr>
        <w:t xml:space="preserve">JK Moving Mobile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uhe5we7wnutd" w:id="4"/>
      <w:bookmarkEnd w:id="4"/>
      <w:r w:rsidDel="00000000" w:rsidR="00000000" w:rsidRPr="00000000">
        <w:rPr>
          <w:rtl w:val="0"/>
        </w:rPr>
        <w:t xml:space="preserve">Table of Content</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dq2q2oylb6cp">
            <w:r w:rsidDel="00000000" w:rsidR="00000000" w:rsidRPr="00000000">
              <w:rPr>
                <w:color w:val="1155cc"/>
                <w:u w:val="single"/>
                <w:rtl w:val="0"/>
              </w:rPr>
              <w:t xml:space="preserve">Guidelines: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winzgehtn1tf">
            <w:r w:rsidDel="00000000" w:rsidR="00000000" w:rsidRPr="00000000">
              <w:rPr>
                <w:color w:val="1155cc"/>
                <w:u w:val="single"/>
                <w:rtl w:val="0"/>
              </w:rPr>
              <w:t xml:space="preserve">Common Fields: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lsrrzuvb4xx">
            <w:r w:rsidDel="00000000" w:rsidR="00000000" w:rsidRPr="00000000">
              <w:rPr>
                <w:color w:val="1155cc"/>
                <w:u w:val="single"/>
                <w:rtl w:val="0"/>
              </w:rPr>
              <w:t xml:space="preserve">Data Tables: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04nm2tt6gdu">
            <w:r w:rsidDel="00000000" w:rsidR="00000000" w:rsidRPr="00000000">
              <w:rPr>
                <w:color w:val="1155cc"/>
                <w:u w:val="single"/>
                <w:rtl w:val="0"/>
              </w:rPr>
              <w:t xml:space="preserve">Users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eqfv6d7l1zt">
            <w:r w:rsidDel="00000000" w:rsidR="00000000" w:rsidRPr="00000000">
              <w:rPr>
                <w:color w:val="1155cc"/>
                <w:u w:val="single"/>
                <w:rtl w:val="0"/>
              </w:rPr>
              <w:t xml:space="preserve">Alerts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8zcvv4q99ax">
            <w:r w:rsidDel="00000000" w:rsidR="00000000" w:rsidRPr="00000000">
              <w:rPr>
                <w:color w:val="1155cc"/>
                <w:u w:val="single"/>
                <w:rtl w:val="0"/>
              </w:rPr>
              <w:t xml:space="preserve">Documents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3l2ejjjy4j0">
            <w:r w:rsidDel="00000000" w:rsidR="00000000" w:rsidRPr="00000000">
              <w:rPr>
                <w:color w:val="1155cc"/>
                <w:u w:val="single"/>
                <w:rtl w:val="0"/>
              </w:rPr>
              <w:t xml:space="preserve">DocumentHistory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e5myntd23d">
            <w:r w:rsidDel="00000000" w:rsidR="00000000" w:rsidRPr="00000000">
              <w:rPr>
                <w:color w:val="1155cc"/>
                <w:u w:val="single"/>
                <w:rtl w:val="0"/>
              </w:rPr>
              <w:t xml:space="preserve">PaymentMethods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dj2udcv34npx">
            <w:r w:rsidDel="00000000" w:rsidR="00000000" w:rsidRPr="00000000">
              <w:rPr>
                <w:color w:val="1155cc"/>
                <w:u w:val="single"/>
                <w:rtl w:val="0"/>
              </w:rPr>
              <w:t xml:space="preserve">State Zero Data: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dq2q2oylb6cp" w:id="5"/>
      <w:bookmarkEnd w:id="5"/>
      <w:r w:rsidDel="00000000" w:rsidR="00000000" w:rsidRPr="00000000">
        <w:rPr>
          <w:rtl w:val="0"/>
        </w:rPr>
        <w:t xml:space="preserve">Guidelines:</w:t>
      </w:r>
    </w:p>
    <w:p w:rsidR="00000000" w:rsidDel="00000000" w:rsidP="00000000" w:rsidRDefault="00000000" w:rsidRPr="00000000">
      <w:pPr>
        <w:contextualSpacing w:val="0"/>
        <w:rPr/>
      </w:pPr>
      <w:r w:rsidDel="00000000" w:rsidR="00000000" w:rsidRPr="00000000">
        <w:rPr>
          <w:rtl w:val="0"/>
        </w:rPr>
        <w:t xml:space="preserve">Check the application guidelines document.</w:t>
      </w:r>
    </w:p>
    <w:p w:rsidR="00000000" w:rsidDel="00000000" w:rsidP="00000000" w:rsidRDefault="00000000" w:rsidRPr="00000000">
      <w:pPr>
        <w:pStyle w:val="Heading2"/>
        <w:contextualSpacing w:val="0"/>
        <w:rPr/>
      </w:pPr>
      <w:bookmarkStart w:colFirst="0" w:colLast="0" w:name="_winzgehtn1tf" w:id="6"/>
      <w:bookmarkEnd w:id="6"/>
      <w:r w:rsidDel="00000000" w:rsidR="00000000" w:rsidRPr="00000000">
        <w:rPr>
          <w:rtl w:val="0"/>
        </w:rPr>
        <w:t xml:space="preserve">Common Fields:</w:t>
      </w:r>
    </w:p>
    <w:p w:rsidR="00000000" w:rsidDel="00000000" w:rsidP="00000000" w:rsidRDefault="00000000" w:rsidRPr="00000000">
      <w:pPr>
        <w:contextualSpacing w:val="0"/>
        <w:rPr/>
      </w:pPr>
      <w:r w:rsidDel="00000000" w:rsidR="00000000" w:rsidRPr="00000000">
        <w:rPr>
          <w:rtl w:val="0"/>
        </w:rPr>
        <w:t xml:space="preserve">These fields are used in all the tables irrespective of what they are used for. “&lt;tablename&gt;” is replaced by the specific table name for each table. E.g. table named “users” will have the field as “users_FIB”. </w:t>
      </w:r>
    </w:p>
    <w:p w:rsidR="00000000" w:rsidDel="00000000" w:rsidP="00000000" w:rsidRDefault="00000000" w:rsidRPr="00000000">
      <w:pPr>
        <w:contextualSpacing w:val="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1470"/>
        <w:gridCol w:w="2850"/>
        <w:gridCol w:w="2160"/>
        <w:tblGridChange w:id="0">
          <w:tblGrid>
            <w:gridCol w:w="2160"/>
            <w:gridCol w:w="2160"/>
            <w:gridCol w:w="1470"/>
            <w:gridCol w:w="2850"/>
            <w:gridCol w:w="21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Field Name</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Data Type</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Allow Null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Used For</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&lt;tablename&gt;_FIB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 of the user who created the record for the first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 a foreign key of ID in users 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&lt;tablename&gt;_FID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Server’s date and time at the creation of the new record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Defined in stored procedures and queries as “DateTime.Now”. Can’t be used as a parameter in queries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&lt;tablename&gt;_LMB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 of the user who last modified the record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Is a foreign key of ID in users 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&lt;tablename&gt;_LMD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Server’s date and time at the creation of the new record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Defined in stored procedures and queries as “DateTime.Now”. Can’t be used as a parameter in queries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lsrrzuvb4xx" w:id="7"/>
      <w:bookmarkEnd w:id="7"/>
      <w:r w:rsidDel="00000000" w:rsidR="00000000" w:rsidRPr="00000000">
        <w:rPr>
          <w:rtl w:val="0"/>
        </w:rPr>
        <w:t xml:space="preserve">Data Tables:</w:t>
      </w:r>
    </w:p>
    <w:p w:rsidR="00000000" w:rsidDel="00000000" w:rsidP="00000000" w:rsidRDefault="00000000" w:rsidRPr="00000000">
      <w:pPr>
        <w:pStyle w:val="Heading3"/>
        <w:contextualSpacing w:val="0"/>
        <w:rPr/>
      </w:pPr>
      <w:bookmarkStart w:colFirst="0" w:colLast="0" w:name="_p04nm2tt6gdu" w:id="8"/>
      <w:bookmarkEnd w:id="8"/>
      <w:r w:rsidDel="00000000" w:rsidR="00000000" w:rsidRPr="00000000">
        <w:rPr>
          <w:rtl w:val="0"/>
        </w:rPr>
        <w:t xml:space="preserve">Users</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045"/>
        <w:tblGridChange w:id="0">
          <w:tblGrid>
            <w:gridCol w:w="1755"/>
            <w:gridCol w:w="90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Stores user’s information including password, contact information</w:t>
            </w:r>
          </w:p>
        </w:tc>
      </w:tr>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sz w:val="28"/>
                <w:szCs w:val="2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650"/>
        <w:gridCol w:w="1470"/>
        <w:gridCol w:w="2850"/>
        <w:gridCol w:w="2160"/>
        <w:tblGridChange w:id="0">
          <w:tblGrid>
            <w:gridCol w:w="2670"/>
            <w:gridCol w:w="1650"/>
            <w:gridCol w:w="1470"/>
            <w:gridCol w:w="2850"/>
            <w:gridCol w:w="21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Field Name</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Data Type</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Allow Null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Used For</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users_UserID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 assigned to the user (auto-generated) to act as primary 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users_EmailID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nvarchar(80)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Email id used during registration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 follow the “x@x.x” format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w:t>
            </w:r>
            <w:r w:rsidDel="00000000" w:rsidR="00000000" w:rsidRPr="00000000">
              <w:rPr>
                <w:rtl w:val="0"/>
              </w:rPr>
              <w:t xml:space="preserve">sers_PasswordHash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Hash used to encrypt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users_PasswordSalt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Salt used to encrypt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users_Phone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 contact number to send notifications via sms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users_LastLogin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Last login date of the user used to identify unread alerts.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users_OTP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Saves the confirmation code to be used for login in place of 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 be in range of “1000000” and “9999999”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users_OTPValidTill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Exact date and time when confirmation code is invalidated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users_TermsAgreed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whether user has agreed terms and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 be false when creating new record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users_PreferredContact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whether phone or email is preferred.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Enum with values from (“Phone”, “Email”). Defaulted to “Email”.</w:t>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users_ReceiveNotifications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if user should receive notification by their preferred contact. App notifications are always on, irrespective of this setting.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Defaulted to “True”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eeqfv6d7l1zt" w:id="9"/>
      <w:bookmarkEnd w:id="9"/>
      <w:r w:rsidDel="00000000" w:rsidR="00000000" w:rsidRPr="00000000">
        <w:rPr>
          <w:rtl w:val="0"/>
        </w:rPr>
        <w:t xml:space="preserve">Alerts</w:t>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045"/>
        <w:tblGridChange w:id="0">
          <w:tblGrid>
            <w:gridCol w:w="1755"/>
            <w:gridCol w:w="90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Stores alert information for each user</w:t>
            </w:r>
          </w:p>
        </w:tc>
      </w:tr>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 have a corresponding user record in “Users” table.</w:t>
            </w:r>
          </w:p>
        </w:tc>
      </w:tr>
    </w:tbl>
    <w:p w:rsidR="00000000" w:rsidDel="00000000" w:rsidP="00000000" w:rsidRDefault="00000000" w:rsidRPr="00000000">
      <w:pPr>
        <w:contextualSpacing w:val="0"/>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650"/>
        <w:gridCol w:w="1470"/>
        <w:gridCol w:w="2850"/>
        <w:gridCol w:w="2160"/>
        <w:tblGridChange w:id="0">
          <w:tblGrid>
            <w:gridCol w:w="2670"/>
            <w:gridCol w:w="1650"/>
            <w:gridCol w:w="1470"/>
            <w:gridCol w:w="2850"/>
            <w:gridCol w:w="21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Field Name</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Data Type</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Allow Null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Used For</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alerts_AlertID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 assigned to the alert (auto-generated) to act as primary 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alerts_UserID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ID associated to this alert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Foreign key to users_UserID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alerts_AlertTitle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Title of the alert used as headline in alerts page, and subject in emails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 be at least 10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alerts_AlertDescription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 of the alert used as body in emails, and as description in alerts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alerts_StartDate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 and time when alert was set as active.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not be sooner than alerts_FID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alerts_EndDate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 and time when alert is invalidated and/or is not active.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not be sooner than alerts_FID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alerts_DisplayInCalendar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whether the alert is to be displayed as an event in calendar.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Defaulted to “False”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alerts_ActionToTake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the action to take, or the page to link when user taps on alert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Enum with values from (“DocumentSign”, “MakePayment”)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To add more possible values for enum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alerts_IsPushAlert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whether the alert is used as push notification and email/sms notification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Defaulted to “False”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alerts_IsActive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whether the alert is acted up on. Used by notification system in conjunction with alerts_EndDate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Defaulted to “True”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c8zcvv4q99ax" w:id="10"/>
      <w:bookmarkEnd w:id="10"/>
      <w:r w:rsidDel="00000000" w:rsidR="00000000" w:rsidRPr="00000000">
        <w:rPr>
          <w:rtl w:val="0"/>
        </w:rPr>
        <w:t xml:space="preserve">Documents</w:t>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045"/>
        <w:tblGridChange w:id="0">
          <w:tblGrid>
            <w:gridCol w:w="1755"/>
            <w:gridCol w:w="90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Stores document information for each user</w:t>
            </w:r>
          </w:p>
        </w:tc>
      </w:tr>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 have a corresponding user record in “Users” table.</w:t>
            </w:r>
          </w:p>
        </w:tc>
      </w:tr>
    </w:tbl>
    <w:p w:rsidR="00000000" w:rsidDel="00000000" w:rsidP="00000000" w:rsidRDefault="00000000" w:rsidRPr="00000000">
      <w:pPr>
        <w:contextualSpacing w:val="0"/>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650"/>
        <w:gridCol w:w="1470"/>
        <w:gridCol w:w="2850"/>
        <w:gridCol w:w="2160"/>
        <w:tblGridChange w:id="0">
          <w:tblGrid>
            <w:gridCol w:w="2670"/>
            <w:gridCol w:w="1650"/>
            <w:gridCol w:w="1470"/>
            <w:gridCol w:w="2850"/>
            <w:gridCol w:w="21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Field Name</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Data Type</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Allow Null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Used For</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documents_DocumentID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 assigned to the document (auto-generated) to act as primary 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documents_UserID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ID associated to this document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Foreign key to users_UserID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documents_DocumentTitle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Title of the document to be displayed in list of documents (e.g. “Refund Policies” or “Insurance Agreement”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 identify if it should be constrained to an enum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documents_FilePath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nvarchar(200)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Path of the sharepoint template to be used for unsigned documents and file generated after signing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documents_SignRequired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if document requires signature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documents_IsSigned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if document is signed or if it is awaiting signature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Defaulted to “False”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documents_SignByDate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the last date by which document has to be signed. Used by notification system to create alerts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not be sooner than documents_FID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83l2ejjjy4j0" w:id="11"/>
      <w:bookmarkEnd w:id="11"/>
      <w:r w:rsidDel="00000000" w:rsidR="00000000" w:rsidRPr="00000000">
        <w:rPr>
          <w:rtl w:val="0"/>
        </w:rPr>
        <w:t xml:space="preserve">DocumentHistory</w:t>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045"/>
        <w:tblGridChange w:id="0">
          <w:tblGrid>
            <w:gridCol w:w="1755"/>
            <w:gridCol w:w="90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Stores document history for each document</w:t>
            </w:r>
          </w:p>
        </w:tc>
      </w:tr>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 have a corresponding user record in “Documents” table.</w:t>
            </w:r>
          </w:p>
        </w:tc>
      </w:tr>
    </w:tbl>
    <w:p w:rsidR="00000000" w:rsidDel="00000000" w:rsidP="00000000" w:rsidRDefault="00000000" w:rsidRPr="00000000">
      <w:pPr>
        <w:contextualSpacing w:val="0"/>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650"/>
        <w:gridCol w:w="1470"/>
        <w:gridCol w:w="2850"/>
        <w:gridCol w:w="2160"/>
        <w:tblGridChange w:id="0">
          <w:tblGrid>
            <w:gridCol w:w="2670"/>
            <w:gridCol w:w="1650"/>
            <w:gridCol w:w="1470"/>
            <w:gridCol w:w="2850"/>
            <w:gridCol w:w="21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Field Name</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Data Type</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Allow Null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Used For</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document_history_DocumentID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 assigned to the document (auto-generated) to act as primary 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Foreign key to documents_documentID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document_history_HistoryTitle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Title of the history item to be displayed in history log of the document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document_history_UserID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the user who took the action for this history log (e.g. user who signed the document)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Foreign key to users_UserID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document_history_ActionDate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the date the action was taken.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To identify if constrained by types of action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re5myntd23d" w:id="12"/>
      <w:bookmarkEnd w:id="12"/>
      <w:r w:rsidDel="00000000" w:rsidR="00000000" w:rsidRPr="00000000">
        <w:rPr>
          <w:rtl w:val="0"/>
        </w:rPr>
        <w:t xml:space="preserve">PaymentMethods</w:t>
      </w:r>
    </w:p>
    <w:tbl>
      <w:tblPr>
        <w:tblStyle w:val="Table10"/>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045"/>
        <w:tblGridChange w:id="0">
          <w:tblGrid>
            <w:gridCol w:w="1755"/>
            <w:gridCol w:w="90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Stores payment methods for each user</w:t>
            </w:r>
          </w:p>
        </w:tc>
      </w:tr>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 have a corresponding user record in “Users” table.</w:t>
            </w:r>
          </w:p>
        </w:tc>
      </w:tr>
    </w:tbl>
    <w:p w:rsidR="00000000" w:rsidDel="00000000" w:rsidP="00000000" w:rsidRDefault="00000000" w:rsidRPr="00000000">
      <w:pPr>
        <w:contextualSpacing w:val="0"/>
        <w:rPr/>
      </w:pPr>
      <w:r w:rsidDel="00000000" w:rsidR="00000000" w:rsidRPr="00000000">
        <w:rPr>
          <w:rtl w:val="0"/>
        </w:rPr>
      </w:r>
    </w:p>
    <w:tbl>
      <w:tblPr>
        <w:tblStyle w:val="Table1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650"/>
        <w:gridCol w:w="1470"/>
        <w:gridCol w:w="2850"/>
        <w:gridCol w:w="2160"/>
        <w:tblGridChange w:id="0">
          <w:tblGrid>
            <w:gridCol w:w="2670"/>
            <w:gridCol w:w="1650"/>
            <w:gridCol w:w="1470"/>
            <w:gridCol w:w="2850"/>
            <w:gridCol w:w="21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Field Name</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Data Type</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Allow Null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Used For</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payment_methods_paymentID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 assigned to the payment (auto-generated) to act as primary identifier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payment_methods_UserID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ID associated to this payment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Foreign key to users_UserID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payment_methods_PaymentType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whether it is a credit card or apple pay wallet etc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Enum with values from (“CreditCard”, “ApplePay”, “GooglePay”, “DebitCard”)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payment_methods_CardNumber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char(16)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the card number if it is a card payment method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Constrained to be exact 16 characters if payment type is credit card or debit card. Otherwise, null.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payment_methods_CardName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the name on card if it is a card payment method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Constrained to be at least 5 characters if payment type is credit card or debit card. Otherwise, null.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payment_methods_expirydate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char(4)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the card expiry date.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Format as (MMYY). Constrained as per the format.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 Fields below this row are to be identified later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payment_methods_appleID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nvarchar(20)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Identifies the apple pay wallet 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dj2udcv34npx" w:id="13"/>
      <w:bookmarkEnd w:id="13"/>
      <w:r w:rsidDel="00000000" w:rsidR="00000000" w:rsidRPr="00000000">
        <w:rPr>
          <w:rtl w:val="0"/>
        </w:rPr>
        <w:t xml:space="preserve">State Zero Data:</w:t>
      </w:r>
    </w:p>
    <w:p w:rsidR="00000000" w:rsidDel="00000000" w:rsidP="00000000" w:rsidRDefault="00000000" w:rsidRPr="00000000">
      <w:pPr>
        <w:contextualSpacing w:val="0"/>
        <w:rPr/>
      </w:pPr>
      <w:r w:rsidDel="00000000" w:rsidR="00000000" w:rsidRPr="00000000">
        <w:rPr>
          <w:rtl w:val="0"/>
        </w:rPr>
        <w:t xml:space="preserve">Below is the data structure that will serve as starting point for the application to build the database on. This is the state of database required for application to function. State zero contains all the constraints, stored procedures, table structure and base data (e.g. sysadmin user, permissions if any).</w:t>
      </w:r>
    </w:p>
    <w:p w:rsidR="00000000" w:rsidDel="00000000" w:rsidP="00000000" w:rsidRDefault="00000000" w:rsidRPr="00000000">
      <w:pPr>
        <w:contextualSpacing w:val="0"/>
        <w:rPr/>
      </w:pPr>
      <w:r w:rsidDel="00000000" w:rsidR="00000000" w:rsidRPr="00000000">
        <w:rPr>
          <w:rtl w:val="0"/>
        </w:rPr>
      </w:r>
    </w:p>
    <w:sectPr>
      <w:pgSz w:h="15840" w:w="12240"/>
      <w:pgMar w:bottom="907.2"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