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A12" w:rsidRPr="00D75D1A" w:rsidRDefault="00CA5A12" w:rsidP="00CA5A12">
      <w:pPr>
        <w:pStyle w:val="Appendix2"/>
      </w:pPr>
      <w:bookmarkStart w:id="0" w:name="_Toc421107083"/>
      <w:bookmarkStart w:id="1" w:name="_Toc441767960"/>
      <w:bookmarkStart w:id="2" w:name="_Toc450907840"/>
      <w:r>
        <w:t xml:space="preserve">Duncan </w:t>
      </w:r>
      <w:proofErr w:type="spellStart"/>
      <w:r>
        <w:t>Unwin</w:t>
      </w:r>
      <w:proofErr w:type="spellEnd"/>
      <w:r>
        <w:t xml:space="preserve"> (Supply Chain)</w:t>
      </w:r>
      <w:bookmarkEnd w:id="0"/>
      <w:bookmarkEnd w:id="1"/>
      <w:bookmarkEnd w:id="2"/>
    </w:p>
    <w:p w:rsidR="00CA5A12" w:rsidRPr="001C7E97" w:rsidRDefault="00CA5A12" w:rsidP="00CA5A12">
      <w:pPr>
        <w:pStyle w:val="BodyText"/>
        <w:jc w:val="both"/>
        <w:rPr>
          <w:b/>
        </w:rPr>
      </w:pPr>
      <w:r>
        <w:rPr>
          <w:noProof/>
          <w:lang w:val="en-US" w:eastAsia="en-US"/>
        </w:rPr>
        <w:drawing>
          <wp:anchor distT="0" distB="0" distL="114300" distR="114300" simplePos="0" relativeHeight="251659264" behindDoc="0" locked="0" layoutInCell="1" allowOverlap="1" wp14:anchorId="0F52964E" wp14:editId="6E5CF07F">
            <wp:simplePos x="0" y="0"/>
            <wp:positionH relativeFrom="column">
              <wp:posOffset>4800600</wp:posOffset>
            </wp:positionH>
            <wp:positionV relativeFrom="paragraph">
              <wp:posOffset>204470</wp:posOffset>
            </wp:positionV>
            <wp:extent cx="901700" cy="1031875"/>
            <wp:effectExtent l="101600" t="101600" r="266700" b="263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445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1700" cy="1031875"/>
                    </a:xfrm>
                    <a:prstGeom prst="rect">
                      <a:avLst/>
                    </a:prstGeom>
                    <a:effectLst>
                      <a:outerShdw blurRad="177800" dist="1143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1C7E97">
        <w:rPr>
          <w:b/>
        </w:rPr>
        <w:t>General Overview</w:t>
      </w:r>
    </w:p>
    <w:p w:rsidR="00CA5A12" w:rsidRDefault="00CA5A12" w:rsidP="00CA5A12">
      <w:pPr>
        <w:pStyle w:val="BodyText"/>
        <w:jc w:val="both"/>
      </w:pPr>
      <w:r>
        <w:t>Duncan</w:t>
      </w:r>
      <w:r w:rsidRPr="00DE6845">
        <w:t xml:space="preserve"> is </w:t>
      </w:r>
      <w:r>
        <w:t xml:space="preserve">an experienced IT executive, architect, program and </w:t>
      </w:r>
      <w:r w:rsidRPr="00DE6845">
        <w:t xml:space="preserve">project </w:t>
      </w:r>
      <w:r>
        <w:t>manager</w:t>
      </w:r>
      <w:r w:rsidRPr="00DE6845">
        <w:t xml:space="preserve"> with </w:t>
      </w:r>
      <w:r>
        <w:t>expertise</w:t>
      </w:r>
      <w:r w:rsidRPr="00DE6845">
        <w:t xml:space="preserve"> in complex</w:t>
      </w:r>
      <w:r>
        <w:t xml:space="preserve"> systems integration, ICT business case development and ICT transformation across the following industries:</w:t>
      </w:r>
    </w:p>
    <w:p w:rsidR="00CA5A12" w:rsidRDefault="00CA5A12" w:rsidP="00CA5A12">
      <w:pPr>
        <w:pStyle w:val="BodyText"/>
        <w:numPr>
          <w:ilvl w:val="0"/>
          <w:numId w:val="2"/>
        </w:numPr>
      </w:pPr>
      <w:r>
        <w:t>State and federal government</w:t>
      </w:r>
    </w:p>
    <w:p w:rsidR="00CA5A12" w:rsidRDefault="00CA5A12" w:rsidP="00CA5A12">
      <w:pPr>
        <w:pStyle w:val="BodyText"/>
        <w:numPr>
          <w:ilvl w:val="0"/>
          <w:numId w:val="2"/>
        </w:numPr>
      </w:pPr>
      <w:r>
        <w:t>Banking</w:t>
      </w:r>
    </w:p>
    <w:p w:rsidR="00CA5A12" w:rsidRDefault="00CA5A12" w:rsidP="00CA5A12">
      <w:pPr>
        <w:pStyle w:val="BodyText"/>
        <w:numPr>
          <w:ilvl w:val="0"/>
          <w:numId w:val="2"/>
        </w:numPr>
      </w:pPr>
      <w:r>
        <w:t>Insurance</w:t>
      </w:r>
    </w:p>
    <w:p w:rsidR="00CA5A12" w:rsidRDefault="00CA5A12" w:rsidP="00CA5A12">
      <w:pPr>
        <w:pStyle w:val="BodyText"/>
        <w:numPr>
          <w:ilvl w:val="0"/>
          <w:numId w:val="2"/>
        </w:numPr>
      </w:pPr>
      <w:r>
        <w:t>Health</w:t>
      </w:r>
    </w:p>
    <w:p w:rsidR="00CA5A12" w:rsidRPr="001C7E97" w:rsidRDefault="00CA5A12" w:rsidP="00CA5A12">
      <w:pPr>
        <w:pStyle w:val="BodyText"/>
        <w:numPr>
          <w:ilvl w:val="0"/>
          <w:numId w:val="2"/>
        </w:numPr>
      </w:pPr>
      <w:r>
        <w:t>Manufacturing &amp; Supply Chain</w:t>
      </w:r>
    </w:p>
    <w:p w:rsidR="00CA5A12" w:rsidRPr="001C7E97" w:rsidRDefault="00CA5A12" w:rsidP="00CA5A12">
      <w:pPr>
        <w:pStyle w:val="BodyText"/>
        <w:jc w:val="both"/>
        <w:rPr>
          <w:b/>
        </w:rPr>
      </w:pPr>
      <w:r w:rsidRPr="001C7E97">
        <w:rPr>
          <w:b/>
        </w:rPr>
        <w:t>Consulting</w:t>
      </w:r>
      <w:r>
        <w:rPr>
          <w:b/>
        </w:rPr>
        <w:t xml:space="preserve"> – ICT and Supply Chain</w:t>
      </w:r>
    </w:p>
    <w:p w:rsidR="00CA5A12" w:rsidRPr="00041A90" w:rsidRDefault="00CA5A12" w:rsidP="00CA5A12">
      <w:pPr>
        <w:pStyle w:val="BodyText"/>
        <w:rPr>
          <w:lang w:val="en-GB"/>
        </w:rPr>
      </w:pPr>
      <w:r w:rsidRPr="00041A90">
        <w:rPr>
          <w:lang w:val="en-GB"/>
        </w:rPr>
        <w:t xml:space="preserve">Duncan is a highly experienced consultant with expertise in </w:t>
      </w:r>
      <w:r>
        <w:rPr>
          <w:lang w:val="en-GB"/>
        </w:rPr>
        <w:t>IS and IT strategy, Supply Chain Management, Information</w:t>
      </w:r>
      <w:r w:rsidRPr="00041A90">
        <w:rPr>
          <w:lang w:val="en-GB"/>
        </w:rPr>
        <w:t xml:space="preserve"> </w:t>
      </w:r>
      <w:r>
        <w:rPr>
          <w:lang w:val="en-GB"/>
        </w:rPr>
        <w:t xml:space="preserve">Governance and </w:t>
      </w:r>
      <w:r w:rsidRPr="00041A90">
        <w:rPr>
          <w:lang w:val="en-GB"/>
        </w:rPr>
        <w:t>ICT</w:t>
      </w:r>
      <w:r>
        <w:rPr>
          <w:lang w:val="en-GB"/>
        </w:rPr>
        <w:t xml:space="preserve"> management</w:t>
      </w:r>
      <w:r w:rsidRPr="00041A90">
        <w:rPr>
          <w:lang w:val="en-GB"/>
        </w:rPr>
        <w:t xml:space="preserve">.  He is also an experienced program and project manager.  </w:t>
      </w:r>
    </w:p>
    <w:p w:rsidR="00CA5A12" w:rsidRDefault="00CA5A12" w:rsidP="00CA5A12">
      <w:pPr>
        <w:pStyle w:val="BodyText"/>
        <w:rPr>
          <w:lang w:val="en-GB"/>
        </w:rPr>
      </w:pPr>
      <w:r>
        <w:rPr>
          <w:lang w:val="en-GB"/>
        </w:rPr>
        <w:t>Duncan’s experience includes the performing of strategic assessments and development of IT Strategies for QTC, PSBA, DSITIA, RACQ and QTC.   Recent engagements include an entire portfolio review of all business information systems within PSBA.  He also has conducted operational audits of key systems such as the Computer Aided Despatch system used by Fire and Ambulance.  Duncan has deep domain knowledge and experience in security architecture.</w:t>
      </w:r>
    </w:p>
    <w:p w:rsidR="00CA5A12" w:rsidRDefault="00CA5A12" w:rsidP="00CA5A12">
      <w:pPr>
        <w:pStyle w:val="BodyText"/>
        <w:rPr>
          <w:lang w:val="en-GB"/>
        </w:rPr>
      </w:pPr>
      <w:r w:rsidRPr="00041A90">
        <w:rPr>
          <w:lang w:val="en-GB"/>
        </w:rPr>
        <w:t xml:space="preserve">He has </w:t>
      </w:r>
      <w:proofErr w:type="gramStart"/>
      <w:r>
        <w:rPr>
          <w:lang w:val="en-GB"/>
        </w:rPr>
        <w:t>twenty seven</w:t>
      </w:r>
      <w:proofErr w:type="gramEnd"/>
      <w:r w:rsidRPr="00041A90">
        <w:rPr>
          <w:lang w:val="en-GB"/>
        </w:rPr>
        <w:t xml:space="preserve"> years’ experience in </w:t>
      </w:r>
      <w:r>
        <w:rPr>
          <w:lang w:val="en-GB"/>
        </w:rPr>
        <w:t xml:space="preserve">information systems </w:t>
      </w:r>
      <w:r w:rsidRPr="00041A90">
        <w:rPr>
          <w:lang w:val="en-GB"/>
        </w:rPr>
        <w:t>project and program</w:t>
      </w:r>
      <w:r>
        <w:rPr>
          <w:lang w:val="en-GB"/>
        </w:rPr>
        <w:t>me</w:t>
      </w:r>
      <w:r w:rsidRPr="00041A90">
        <w:rPr>
          <w:lang w:val="en-GB"/>
        </w:rPr>
        <w:t xml:space="preserve"> management.  This includes implementing ERP systems across 18 manufacturing and distribution si</w:t>
      </w:r>
      <w:r>
        <w:rPr>
          <w:lang w:val="en-GB"/>
        </w:rPr>
        <w:t>tes for a listed food company, implementing a complete supply chain-reengineering project of an automotive components manufacturer</w:t>
      </w:r>
      <w:r w:rsidRPr="00041A90">
        <w:rPr>
          <w:lang w:val="en-GB"/>
        </w:rPr>
        <w:t xml:space="preserve">. </w:t>
      </w:r>
      <w:r>
        <w:rPr>
          <w:lang w:val="en-GB"/>
        </w:rPr>
        <w:t xml:space="preserve"> He also consulted widely on supply chain integration and automation in the Asia Pacific region with companies such as Goodman Fielder, CASE, Raychem, </w:t>
      </w:r>
      <w:proofErr w:type="spellStart"/>
      <w:r>
        <w:rPr>
          <w:lang w:val="en-GB"/>
        </w:rPr>
        <w:t>Compal</w:t>
      </w:r>
      <w:proofErr w:type="spellEnd"/>
      <w:r>
        <w:rPr>
          <w:lang w:val="en-GB"/>
        </w:rPr>
        <w:t xml:space="preserve"> Electronics, and Dell computers. </w:t>
      </w:r>
    </w:p>
    <w:p w:rsidR="00CA5A12" w:rsidRDefault="00CA5A12" w:rsidP="00CA5A12">
      <w:pPr>
        <w:pStyle w:val="BodyText"/>
        <w:rPr>
          <w:lang w:val="en-GB"/>
        </w:rPr>
      </w:pPr>
      <w:r w:rsidRPr="00041A90">
        <w:rPr>
          <w:lang w:val="en-GB"/>
        </w:rPr>
        <w:t>He led the project scoping, requirements definition and customer engagement programme for a</w:t>
      </w:r>
      <w:r>
        <w:rPr>
          <w:lang w:val="en-GB"/>
        </w:rPr>
        <w:t>n</w:t>
      </w:r>
      <w:r w:rsidRPr="00041A90">
        <w:rPr>
          <w:lang w:val="en-GB"/>
        </w:rPr>
        <w:t xml:space="preserve"> </w:t>
      </w:r>
      <w:proofErr w:type="gramStart"/>
      <w:r>
        <w:rPr>
          <w:lang w:val="en-GB"/>
        </w:rPr>
        <w:t>8000</w:t>
      </w:r>
      <w:r w:rsidRPr="00041A90">
        <w:rPr>
          <w:lang w:val="en-GB"/>
        </w:rPr>
        <w:t xml:space="preserve"> person/</w:t>
      </w:r>
      <w:proofErr w:type="gramEnd"/>
      <w:r w:rsidRPr="00041A90">
        <w:rPr>
          <w:lang w:val="en-GB"/>
        </w:rPr>
        <w:t xml:space="preserve">day software development project for American Express. </w:t>
      </w:r>
      <w:r>
        <w:rPr>
          <w:lang w:val="en-GB"/>
        </w:rPr>
        <w:t xml:space="preserve"> He also led the design of a new trade finance platform for HSBC across five countries in Asia. </w:t>
      </w:r>
    </w:p>
    <w:p w:rsidR="00CA5A12" w:rsidRPr="001C7E97" w:rsidRDefault="00CA5A12" w:rsidP="00CA5A12">
      <w:pPr>
        <w:pStyle w:val="BodyText"/>
        <w:jc w:val="both"/>
        <w:rPr>
          <w:b/>
        </w:rPr>
      </w:pPr>
      <w:r w:rsidRPr="001C7E97">
        <w:rPr>
          <w:b/>
        </w:rPr>
        <w:t>Education and Memberships</w:t>
      </w:r>
    </w:p>
    <w:p w:rsidR="00CA5A12" w:rsidRDefault="00CA5A12" w:rsidP="00CA5A12">
      <w:pPr>
        <w:pStyle w:val="BodyText"/>
        <w:numPr>
          <w:ilvl w:val="0"/>
          <w:numId w:val="2"/>
        </w:numPr>
      </w:pPr>
      <w:r>
        <w:t>Masters in Information Systems (Hons), Griffith University</w:t>
      </w:r>
    </w:p>
    <w:p w:rsidR="00CA5A12" w:rsidRDefault="00CA5A12" w:rsidP="00CA5A12">
      <w:pPr>
        <w:pStyle w:val="BodyText"/>
        <w:numPr>
          <w:ilvl w:val="0"/>
          <w:numId w:val="2"/>
        </w:numPr>
      </w:pPr>
      <w:r>
        <w:t>Certificate in Bank Card Management (Distinction), VISA business school (UK)</w:t>
      </w:r>
    </w:p>
    <w:p w:rsidR="00CA5A12" w:rsidRDefault="00CA5A12" w:rsidP="00CA5A12">
      <w:pPr>
        <w:pStyle w:val="BodyText"/>
        <w:numPr>
          <w:ilvl w:val="0"/>
          <w:numId w:val="2"/>
        </w:numPr>
      </w:pPr>
      <w:r>
        <w:t>Diploma in Government, ADF</w:t>
      </w:r>
    </w:p>
    <w:p w:rsidR="00CA5A12" w:rsidRDefault="00CA5A12" w:rsidP="00CA5A12">
      <w:pPr>
        <w:pStyle w:val="BodyText"/>
        <w:numPr>
          <w:ilvl w:val="0"/>
          <w:numId w:val="2"/>
        </w:numPr>
      </w:pPr>
      <w:r>
        <w:t>Diploma in Telecommunications Management, ADF</w:t>
      </w:r>
    </w:p>
    <w:p w:rsidR="00CA5A12" w:rsidRDefault="00CA5A12" w:rsidP="00CA5A12">
      <w:pPr>
        <w:pStyle w:val="BodyText"/>
        <w:numPr>
          <w:ilvl w:val="0"/>
          <w:numId w:val="2"/>
        </w:numPr>
      </w:pPr>
      <w:r>
        <w:t>Prince2 Foundations</w:t>
      </w:r>
    </w:p>
    <w:p w:rsidR="00CA5A12" w:rsidRPr="001C7E97" w:rsidRDefault="00CA5A12" w:rsidP="00CA5A12">
      <w:pPr>
        <w:pStyle w:val="BodyText"/>
        <w:numPr>
          <w:ilvl w:val="0"/>
          <w:numId w:val="2"/>
        </w:numPr>
      </w:pPr>
      <w:r>
        <w:t>Lead Auditor in ISO27001</w:t>
      </w:r>
    </w:p>
    <w:p w:rsidR="00CA5A12" w:rsidRDefault="00CA5A12" w:rsidP="00CA5A12">
      <w:pPr>
        <w:rPr>
          <w:b/>
        </w:rPr>
      </w:pPr>
      <w:r>
        <w:rPr>
          <w:b/>
        </w:rPr>
        <w:br w:type="page"/>
      </w:r>
    </w:p>
    <w:p w:rsidR="00CA5A12" w:rsidRDefault="00CA5A12" w:rsidP="00CA5A12">
      <w:pPr>
        <w:pStyle w:val="BodyText"/>
        <w:jc w:val="both"/>
        <w:rPr>
          <w:b/>
        </w:rPr>
      </w:pPr>
      <w:r>
        <w:rPr>
          <w:b/>
        </w:rPr>
        <w:lastRenderedPageBreak/>
        <w:t xml:space="preserve">Supply Chain Specific </w:t>
      </w:r>
      <w:r w:rsidRPr="001C7E97">
        <w:rPr>
          <w:b/>
        </w:rPr>
        <w:t>Project Highlights</w:t>
      </w:r>
    </w:p>
    <w:p w:rsidR="00CA5A12" w:rsidRPr="00C21F2B" w:rsidRDefault="00CA5A12" w:rsidP="00CA5A12">
      <w:pPr>
        <w:pStyle w:val="BodyText"/>
        <w:numPr>
          <w:ilvl w:val="0"/>
          <w:numId w:val="2"/>
        </w:numPr>
        <w:rPr>
          <w:lang w:val="en-GB"/>
        </w:rPr>
      </w:pPr>
      <w:r w:rsidRPr="00C21F2B">
        <w:rPr>
          <w:lang w:val="en-GB"/>
        </w:rPr>
        <w:t>Dell Computers Asia</w:t>
      </w:r>
    </w:p>
    <w:p w:rsidR="00CA5A12" w:rsidRPr="00C21F2B" w:rsidRDefault="00CA5A12" w:rsidP="00CA5A12">
      <w:pPr>
        <w:pStyle w:val="BodyText"/>
        <w:numPr>
          <w:ilvl w:val="1"/>
          <w:numId w:val="2"/>
        </w:numPr>
        <w:rPr>
          <w:lang w:val="en-GB"/>
        </w:rPr>
      </w:pPr>
      <w:r w:rsidRPr="00C21F2B">
        <w:rPr>
          <w:lang w:val="en-GB"/>
        </w:rPr>
        <w:t>Development of B2B and B2C payments processing sub-systems for the Dell supply chain across the APAC region including integration of receipting of payments into SAP. Role: Chief Architect.</w:t>
      </w:r>
    </w:p>
    <w:p w:rsidR="00CA5A12" w:rsidRPr="00C21F2B" w:rsidRDefault="00CA5A12" w:rsidP="00CA5A12">
      <w:pPr>
        <w:pStyle w:val="BodyText"/>
        <w:numPr>
          <w:ilvl w:val="0"/>
          <w:numId w:val="2"/>
        </w:numPr>
        <w:rPr>
          <w:lang w:val="en-GB"/>
        </w:rPr>
      </w:pPr>
      <w:r w:rsidRPr="00C21F2B">
        <w:rPr>
          <w:lang w:val="en-GB"/>
        </w:rPr>
        <w:t>American Express</w:t>
      </w:r>
    </w:p>
    <w:p w:rsidR="00CA5A12" w:rsidRPr="00C21F2B" w:rsidRDefault="00CA5A12" w:rsidP="00CA5A12">
      <w:pPr>
        <w:pStyle w:val="BodyText"/>
        <w:numPr>
          <w:ilvl w:val="1"/>
          <w:numId w:val="2"/>
        </w:numPr>
        <w:rPr>
          <w:lang w:val="en-GB"/>
        </w:rPr>
      </w:pPr>
      <w:r w:rsidRPr="00C21F2B">
        <w:rPr>
          <w:lang w:val="en-GB"/>
        </w:rPr>
        <w:t xml:space="preserve">Development of the American Express global B2B e-commerce gateway (17 countries, 7 languages).  This system integrated B2B payment with automated distribution of electronic orders and invoices over the American Express payment network.  Primary customer was the Eurofighter </w:t>
      </w:r>
      <w:proofErr w:type="gramStart"/>
      <w:r w:rsidRPr="00C21F2B">
        <w:rPr>
          <w:lang w:val="en-GB"/>
        </w:rPr>
        <w:t>project which</w:t>
      </w:r>
      <w:proofErr w:type="gramEnd"/>
      <w:r w:rsidRPr="00C21F2B">
        <w:rPr>
          <w:lang w:val="en-GB"/>
        </w:rPr>
        <w:t xml:space="preserve"> processed all the parts purchasing via this system.  Total trade volume of $US3B p.a</w:t>
      </w:r>
      <w:proofErr w:type="gramStart"/>
      <w:r w:rsidRPr="00C21F2B">
        <w:rPr>
          <w:lang w:val="en-GB"/>
        </w:rPr>
        <w:t>..</w:t>
      </w:r>
      <w:proofErr w:type="gramEnd"/>
      <w:r w:rsidRPr="00C21F2B">
        <w:rPr>
          <w:lang w:val="en-GB"/>
        </w:rPr>
        <w:t xml:space="preserve">  Role: Project Director.</w:t>
      </w:r>
    </w:p>
    <w:p w:rsidR="00CA5A12" w:rsidRPr="00C21F2B" w:rsidRDefault="00CA5A12" w:rsidP="00CA5A12">
      <w:pPr>
        <w:pStyle w:val="BodyText"/>
        <w:numPr>
          <w:ilvl w:val="0"/>
          <w:numId w:val="2"/>
        </w:numPr>
        <w:rPr>
          <w:lang w:val="en-GB"/>
        </w:rPr>
      </w:pPr>
      <w:proofErr w:type="spellStart"/>
      <w:r w:rsidRPr="00C21F2B">
        <w:rPr>
          <w:lang w:val="en-GB"/>
        </w:rPr>
        <w:t>Balfours</w:t>
      </w:r>
      <w:proofErr w:type="spellEnd"/>
      <w:r w:rsidRPr="00C21F2B">
        <w:rPr>
          <w:lang w:val="en-GB"/>
        </w:rPr>
        <w:t xml:space="preserve"> Pies - Trade ordering and route trade automation project. Role: Chief Architect.</w:t>
      </w:r>
    </w:p>
    <w:p w:rsidR="00CA5A12" w:rsidRPr="00C21F2B" w:rsidRDefault="00CA5A12" w:rsidP="00CA5A12">
      <w:pPr>
        <w:pStyle w:val="BodyText"/>
        <w:numPr>
          <w:ilvl w:val="0"/>
          <w:numId w:val="2"/>
        </w:numPr>
        <w:rPr>
          <w:lang w:val="en-GB"/>
        </w:rPr>
      </w:pPr>
      <w:r w:rsidRPr="00C21F2B">
        <w:rPr>
          <w:lang w:val="en-GB"/>
        </w:rPr>
        <w:t>Golden Circle - Warehouse Automation project. Role: Design assurance.</w:t>
      </w:r>
    </w:p>
    <w:p w:rsidR="00CA5A12" w:rsidRPr="00C21F2B" w:rsidRDefault="00CA5A12" w:rsidP="00CA5A12">
      <w:pPr>
        <w:pStyle w:val="BodyText"/>
        <w:numPr>
          <w:ilvl w:val="0"/>
          <w:numId w:val="2"/>
        </w:numPr>
        <w:rPr>
          <w:lang w:val="en-GB"/>
        </w:rPr>
      </w:pPr>
      <w:r w:rsidRPr="00C21F2B">
        <w:rPr>
          <w:lang w:val="en-GB"/>
        </w:rPr>
        <w:t>Flour Mills of Fiji - ERP implementation project.  Role: Project Director.</w:t>
      </w:r>
    </w:p>
    <w:p w:rsidR="00CA5A12" w:rsidRPr="00C21F2B" w:rsidRDefault="00CA5A12" w:rsidP="00CA5A12">
      <w:pPr>
        <w:pStyle w:val="BodyText"/>
        <w:numPr>
          <w:ilvl w:val="0"/>
          <w:numId w:val="2"/>
        </w:numPr>
        <w:rPr>
          <w:lang w:val="en-GB"/>
        </w:rPr>
      </w:pPr>
      <w:r w:rsidRPr="00C21F2B">
        <w:rPr>
          <w:lang w:val="en-GB"/>
        </w:rPr>
        <w:t>Trade finance automation pilot project - HSBC Asia.  Scope included the development of electronic trade finance contracts, gross and net inter-country settlement and integration with import/export agents. Role: Chief Architect.</w:t>
      </w:r>
    </w:p>
    <w:p w:rsidR="00CA5A12" w:rsidRPr="00C21F2B" w:rsidRDefault="00CA5A12" w:rsidP="00CA5A12">
      <w:pPr>
        <w:pStyle w:val="BodyText"/>
        <w:numPr>
          <w:ilvl w:val="0"/>
          <w:numId w:val="2"/>
        </w:numPr>
        <w:rPr>
          <w:lang w:val="en-GB"/>
        </w:rPr>
      </w:pPr>
      <w:r w:rsidRPr="00C21F2B">
        <w:rPr>
          <w:lang w:val="en-GB"/>
        </w:rPr>
        <w:t xml:space="preserve">Integration of debit and credit card payments into the </w:t>
      </w:r>
      <w:proofErr w:type="spellStart"/>
      <w:r w:rsidRPr="00C21F2B">
        <w:rPr>
          <w:lang w:val="en-GB"/>
        </w:rPr>
        <w:t>Ariba</w:t>
      </w:r>
      <w:proofErr w:type="spellEnd"/>
      <w:r w:rsidRPr="00C21F2B">
        <w:rPr>
          <w:lang w:val="en-GB"/>
        </w:rPr>
        <w:t xml:space="preserve"> APAC portal. Role: Architect</w:t>
      </w:r>
    </w:p>
    <w:p w:rsidR="00CA5A12" w:rsidRPr="00C21F2B" w:rsidRDefault="00CA5A12" w:rsidP="00CA5A12">
      <w:pPr>
        <w:pStyle w:val="BodyText"/>
        <w:numPr>
          <w:ilvl w:val="0"/>
          <w:numId w:val="2"/>
        </w:numPr>
        <w:rPr>
          <w:lang w:val="en-GB"/>
        </w:rPr>
      </w:pPr>
      <w:r w:rsidRPr="00C21F2B">
        <w:rPr>
          <w:lang w:val="en-GB"/>
        </w:rPr>
        <w:t>Implementation of Payments interface into SAP R3. Role: Project Manager.</w:t>
      </w:r>
    </w:p>
    <w:p w:rsidR="00CA5A12" w:rsidRPr="00C21F2B" w:rsidRDefault="00CA5A12" w:rsidP="00CA5A12">
      <w:pPr>
        <w:pStyle w:val="BodyText"/>
        <w:numPr>
          <w:ilvl w:val="0"/>
          <w:numId w:val="2"/>
        </w:numPr>
        <w:rPr>
          <w:lang w:val="en-GB"/>
        </w:rPr>
      </w:pPr>
      <w:r w:rsidRPr="00C21F2B">
        <w:rPr>
          <w:lang w:val="en-GB"/>
        </w:rPr>
        <w:t xml:space="preserve">Senior Consultant, QAD Japan.  </w:t>
      </w:r>
    </w:p>
    <w:p w:rsidR="00CA5A12" w:rsidRPr="00C21F2B" w:rsidRDefault="00CA5A12" w:rsidP="00CA5A12">
      <w:pPr>
        <w:pStyle w:val="BodyText"/>
        <w:numPr>
          <w:ilvl w:val="1"/>
          <w:numId w:val="2"/>
        </w:numPr>
        <w:rPr>
          <w:lang w:val="en-GB"/>
        </w:rPr>
      </w:pPr>
      <w:r w:rsidRPr="00C21F2B">
        <w:rPr>
          <w:lang w:val="en-GB"/>
        </w:rPr>
        <w:t>ERP Implementation at Raychem Japan - Electronics</w:t>
      </w:r>
    </w:p>
    <w:p w:rsidR="00CA5A12" w:rsidRPr="00C21F2B" w:rsidRDefault="00CA5A12" w:rsidP="00CA5A12">
      <w:pPr>
        <w:pStyle w:val="BodyText"/>
        <w:numPr>
          <w:ilvl w:val="1"/>
          <w:numId w:val="2"/>
        </w:numPr>
        <w:rPr>
          <w:lang w:val="en-GB"/>
        </w:rPr>
      </w:pPr>
      <w:r w:rsidRPr="00C21F2B">
        <w:rPr>
          <w:lang w:val="en-GB"/>
        </w:rPr>
        <w:t>Training in MFG/PRO to local QAD Japan team</w:t>
      </w:r>
    </w:p>
    <w:p w:rsidR="00CA5A12" w:rsidRPr="00C21F2B" w:rsidRDefault="00CA5A12" w:rsidP="00CA5A12">
      <w:pPr>
        <w:pStyle w:val="BodyText"/>
        <w:numPr>
          <w:ilvl w:val="1"/>
          <w:numId w:val="2"/>
        </w:numPr>
        <w:rPr>
          <w:lang w:val="en-GB"/>
        </w:rPr>
      </w:pPr>
      <w:r w:rsidRPr="00C21F2B">
        <w:rPr>
          <w:lang w:val="en-GB"/>
        </w:rPr>
        <w:t>APAC lead in Advanced Supply Chain Optimisation practice</w:t>
      </w:r>
    </w:p>
    <w:p w:rsidR="00CA5A12" w:rsidRPr="00C21F2B" w:rsidRDefault="00CA5A12" w:rsidP="00CA5A12">
      <w:pPr>
        <w:pStyle w:val="BodyText"/>
        <w:numPr>
          <w:ilvl w:val="1"/>
          <w:numId w:val="2"/>
        </w:numPr>
        <w:rPr>
          <w:lang w:val="en-GB"/>
        </w:rPr>
      </w:pPr>
      <w:r w:rsidRPr="00C21F2B">
        <w:rPr>
          <w:lang w:val="en-GB"/>
        </w:rPr>
        <w:t>Training in i2 and Paragon SCM tools</w:t>
      </w:r>
    </w:p>
    <w:p w:rsidR="00CA5A12" w:rsidRPr="00C21F2B" w:rsidRDefault="00CA5A12" w:rsidP="00CA5A12">
      <w:pPr>
        <w:pStyle w:val="BodyText"/>
        <w:numPr>
          <w:ilvl w:val="1"/>
          <w:numId w:val="2"/>
        </w:numPr>
        <w:rPr>
          <w:lang w:val="en-GB"/>
        </w:rPr>
      </w:pPr>
      <w:r w:rsidRPr="00C21F2B">
        <w:rPr>
          <w:lang w:val="en-GB"/>
        </w:rPr>
        <w:t xml:space="preserve">Supply Chain optimisation project - COMPAL electronics - Taiwan   </w:t>
      </w:r>
    </w:p>
    <w:p w:rsidR="00CA5A12" w:rsidRPr="00C21F2B" w:rsidRDefault="00CA5A12" w:rsidP="00CA5A12">
      <w:pPr>
        <w:pStyle w:val="BodyText"/>
        <w:numPr>
          <w:ilvl w:val="0"/>
          <w:numId w:val="2"/>
        </w:numPr>
        <w:rPr>
          <w:lang w:val="en-GB"/>
        </w:rPr>
      </w:pPr>
      <w:r w:rsidRPr="00C21F2B">
        <w:rPr>
          <w:lang w:val="en-GB"/>
        </w:rPr>
        <w:t>ERP Reimplementation - CASE Corporation (Complex equipment).  Application consultant.</w:t>
      </w:r>
    </w:p>
    <w:p w:rsidR="00CA5A12" w:rsidRPr="00C21F2B" w:rsidRDefault="00CA5A12" w:rsidP="00CA5A12">
      <w:pPr>
        <w:pStyle w:val="BodyText"/>
        <w:numPr>
          <w:ilvl w:val="0"/>
          <w:numId w:val="2"/>
        </w:numPr>
        <w:rPr>
          <w:lang w:val="en-GB"/>
        </w:rPr>
      </w:pPr>
      <w:proofErr w:type="spellStart"/>
      <w:r w:rsidRPr="00C21F2B">
        <w:rPr>
          <w:lang w:val="en-GB"/>
        </w:rPr>
        <w:t>Kleenmaid</w:t>
      </w:r>
      <w:proofErr w:type="spellEnd"/>
      <w:r w:rsidRPr="00C21F2B">
        <w:rPr>
          <w:lang w:val="en-GB"/>
        </w:rPr>
        <w:t xml:space="preserve"> (White goods, global supply chain) - ERP Implementation. Project Manager</w:t>
      </w:r>
    </w:p>
    <w:p w:rsidR="00CA5A12" w:rsidRPr="00C21F2B" w:rsidRDefault="00CA5A12" w:rsidP="00CA5A12">
      <w:pPr>
        <w:pStyle w:val="BodyText"/>
        <w:numPr>
          <w:ilvl w:val="0"/>
          <w:numId w:val="2"/>
        </w:numPr>
        <w:rPr>
          <w:lang w:val="en-GB"/>
        </w:rPr>
      </w:pPr>
      <w:r w:rsidRPr="00C21F2B">
        <w:rPr>
          <w:lang w:val="en-GB"/>
        </w:rPr>
        <w:t>Harvest Fresh Cuts (Salad) - ERP Implementation. Project Manager.</w:t>
      </w:r>
    </w:p>
    <w:p w:rsidR="00CA5A12" w:rsidRPr="00C21F2B" w:rsidRDefault="00CA5A12" w:rsidP="00CA5A12">
      <w:pPr>
        <w:pStyle w:val="BodyText"/>
        <w:numPr>
          <w:ilvl w:val="0"/>
          <w:numId w:val="2"/>
        </w:numPr>
        <w:rPr>
          <w:lang w:val="en-GB"/>
        </w:rPr>
      </w:pPr>
      <w:r w:rsidRPr="00C21F2B">
        <w:rPr>
          <w:lang w:val="en-GB"/>
        </w:rPr>
        <w:t>ERP implementation - PAFCO - Fiji - Fish Cannery. Project Manager.</w:t>
      </w:r>
    </w:p>
    <w:p w:rsidR="00CA5A12" w:rsidRPr="00C21F2B" w:rsidRDefault="00CA5A12" w:rsidP="00CA5A12">
      <w:pPr>
        <w:pStyle w:val="BodyText"/>
        <w:numPr>
          <w:ilvl w:val="0"/>
          <w:numId w:val="2"/>
        </w:numPr>
        <w:rPr>
          <w:lang w:val="en-GB"/>
        </w:rPr>
      </w:pPr>
      <w:r w:rsidRPr="00C21F2B">
        <w:rPr>
          <w:lang w:val="en-GB"/>
        </w:rPr>
        <w:t>Manager, Information Technology</w:t>
      </w:r>
    </w:p>
    <w:p w:rsidR="00CA5A12" w:rsidRPr="00C21F2B" w:rsidRDefault="00CA5A12" w:rsidP="00CA5A12">
      <w:pPr>
        <w:pStyle w:val="BodyText"/>
        <w:numPr>
          <w:ilvl w:val="1"/>
          <w:numId w:val="2"/>
        </w:numPr>
        <w:rPr>
          <w:lang w:val="en-GB"/>
        </w:rPr>
      </w:pPr>
      <w:r w:rsidRPr="00C21F2B">
        <w:rPr>
          <w:lang w:val="en-GB"/>
        </w:rPr>
        <w:t>ERP&amp;MES implementation and Factory redesign of EGR Automotive and EGR Display divisions. 30% increase in company revenue directly attributable to project. Employed TOC and Lean concepts in a MRPII implementation.  Project Director.</w:t>
      </w:r>
    </w:p>
    <w:p w:rsidR="00CA5A12" w:rsidRPr="00C21F2B" w:rsidRDefault="00CA5A12" w:rsidP="00CA5A12">
      <w:pPr>
        <w:pStyle w:val="BodyText"/>
        <w:numPr>
          <w:ilvl w:val="1"/>
          <w:numId w:val="2"/>
        </w:numPr>
        <w:rPr>
          <w:lang w:val="en-GB"/>
        </w:rPr>
      </w:pPr>
      <w:r w:rsidRPr="00C21F2B">
        <w:rPr>
          <w:lang w:val="en-GB"/>
        </w:rPr>
        <w:t>LEAN Training - TPS - Toyota Japan.</w:t>
      </w:r>
    </w:p>
    <w:p w:rsidR="00CA5A12" w:rsidRPr="00C21F2B" w:rsidRDefault="00CA5A12" w:rsidP="00CA5A12">
      <w:pPr>
        <w:pStyle w:val="BodyText"/>
        <w:numPr>
          <w:ilvl w:val="0"/>
          <w:numId w:val="2"/>
        </w:numPr>
        <w:rPr>
          <w:lang w:val="en-GB"/>
        </w:rPr>
      </w:pPr>
      <w:r w:rsidRPr="00C21F2B">
        <w:rPr>
          <w:lang w:val="en-GB"/>
        </w:rPr>
        <w:t>ERP implementation in Defiance Mills Limited (Milling and baking group) - 27 sites across Australian and NZ.  Modules:  GL</w:t>
      </w:r>
      <w:proofErr w:type="gramStart"/>
      <w:r w:rsidRPr="00C21F2B">
        <w:rPr>
          <w:lang w:val="en-GB"/>
        </w:rPr>
        <w:t>,AP</w:t>
      </w:r>
      <w:proofErr w:type="gramEnd"/>
      <w:r w:rsidRPr="00C21F2B">
        <w:rPr>
          <w:lang w:val="en-GB"/>
        </w:rPr>
        <w:t xml:space="preserve">, AR, Purchasing, EDI, </w:t>
      </w:r>
      <w:proofErr w:type="spellStart"/>
      <w:r w:rsidRPr="00C21F2B">
        <w:rPr>
          <w:lang w:val="en-GB"/>
        </w:rPr>
        <w:t>Inv</w:t>
      </w:r>
      <w:proofErr w:type="spellEnd"/>
      <w:r w:rsidRPr="00C21F2B">
        <w:rPr>
          <w:lang w:val="en-GB"/>
        </w:rPr>
        <w:t xml:space="preserve">, SO, QA, </w:t>
      </w:r>
      <w:proofErr w:type="spellStart"/>
      <w:r w:rsidRPr="00C21F2B">
        <w:rPr>
          <w:lang w:val="en-GB"/>
        </w:rPr>
        <w:t>Scada</w:t>
      </w:r>
      <w:proofErr w:type="spellEnd"/>
      <w:r w:rsidRPr="00C21F2B">
        <w:rPr>
          <w:lang w:val="en-GB"/>
        </w:rPr>
        <w:t xml:space="preserve"> integration. Role: Project Manager.</w:t>
      </w:r>
    </w:p>
    <w:p w:rsidR="00CA5A12" w:rsidRPr="00C21F2B" w:rsidRDefault="00CA5A12" w:rsidP="00CA5A12">
      <w:pPr>
        <w:pStyle w:val="BodyText"/>
        <w:numPr>
          <w:ilvl w:val="0"/>
          <w:numId w:val="2"/>
        </w:numPr>
        <w:rPr>
          <w:lang w:val="en-GB"/>
        </w:rPr>
      </w:pPr>
      <w:r w:rsidRPr="00C21F2B">
        <w:rPr>
          <w:lang w:val="en-GB"/>
        </w:rPr>
        <w:t xml:space="preserve">Divisional IT Manager - Defiance Milling Co.  </w:t>
      </w:r>
    </w:p>
    <w:p w:rsidR="00CA5A12" w:rsidRDefault="00CA5A12" w:rsidP="00CA5A12">
      <w:pPr>
        <w:pStyle w:val="BodyText"/>
        <w:numPr>
          <w:ilvl w:val="1"/>
          <w:numId w:val="2"/>
        </w:numPr>
        <w:rPr>
          <w:lang w:val="en-GB"/>
        </w:rPr>
      </w:pPr>
      <w:r w:rsidRPr="00C21F2B">
        <w:rPr>
          <w:lang w:val="en-GB"/>
        </w:rPr>
        <w:t xml:space="preserve">Whole of supply chain, warehousing and inventory project. </w:t>
      </w:r>
      <w:r>
        <w:rPr>
          <w:lang w:val="en-GB"/>
        </w:rPr>
        <w:t>Advisor at CFO level for Finance Policy and ERP implementation</w:t>
      </w:r>
    </w:p>
    <w:p w:rsidR="00CA5A12" w:rsidRPr="001C7E97" w:rsidRDefault="00CA5A12" w:rsidP="00CA5A12">
      <w:pPr>
        <w:pStyle w:val="BodyText"/>
        <w:jc w:val="both"/>
        <w:rPr>
          <w:b/>
        </w:rPr>
      </w:pPr>
      <w:r w:rsidRPr="001C7E97">
        <w:rPr>
          <w:b/>
        </w:rPr>
        <w:t>Expertise</w:t>
      </w:r>
    </w:p>
    <w:p w:rsidR="00CA5A12" w:rsidRDefault="00CA5A12" w:rsidP="00CA5A12">
      <w:pPr>
        <w:pStyle w:val="BodyText"/>
        <w:numPr>
          <w:ilvl w:val="0"/>
          <w:numId w:val="2"/>
        </w:numPr>
      </w:pPr>
      <w:r>
        <w:t>Supply chain design and optimisation</w:t>
      </w:r>
    </w:p>
    <w:p w:rsidR="00CA5A12" w:rsidRDefault="00CA5A12" w:rsidP="00CA5A12">
      <w:pPr>
        <w:pStyle w:val="BodyText"/>
        <w:numPr>
          <w:ilvl w:val="0"/>
          <w:numId w:val="2"/>
        </w:numPr>
      </w:pPr>
      <w:r>
        <w:t>Change Program Design</w:t>
      </w:r>
    </w:p>
    <w:p w:rsidR="00CA5A12" w:rsidRDefault="00CA5A12" w:rsidP="00CA5A12">
      <w:pPr>
        <w:pStyle w:val="BodyText"/>
        <w:numPr>
          <w:ilvl w:val="0"/>
          <w:numId w:val="2"/>
        </w:numPr>
      </w:pPr>
      <w:r>
        <w:t>ICT Strategy</w:t>
      </w:r>
    </w:p>
    <w:p w:rsidR="00CA5A12" w:rsidRDefault="00CA5A12" w:rsidP="00CA5A12">
      <w:pPr>
        <w:pStyle w:val="BodyText"/>
        <w:numPr>
          <w:ilvl w:val="0"/>
          <w:numId w:val="2"/>
        </w:numPr>
      </w:pPr>
      <w:r>
        <w:t>IT-enabled Business Change</w:t>
      </w:r>
    </w:p>
    <w:p w:rsidR="00CA5A12" w:rsidRDefault="00CA5A12" w:rsidP="00CA5A12">
      <w:pPr>
        <w:pStyle w:val="BodyText"/>
        <w:numPr>
          <w:ilvl w:val="0"/>
          <w:numId w:val="2"/>
        </w:numPr>
      </w:pPr>
      <w:r>
        <w:t>Enterprise Architecture</w:t>
      </w:r>
    </w:p>
    <w:p w:rsidR="00CA5A12" w:rsidRDefault="00CA5A12" w:rsidP="00CA5A12">
      <w:pPr>
        <w:pStyle w:val="BodyText"/>
        <w:numPr>
          <w:ilvl w:val="0"/>
          <w:numId w:val="2"/>
        </w:numPr>
      </w:pPr>
      <w:r>
        <w:t>Information Governance</w:t>
      </w:r>
    </w:p>
    <w:p w:rsidR="00CA5A12" w:rsidRDefault="00CA5A12" w:rsidP="00CA5A12">
      <w:pPr>
        <w:pStyle w:val="BodyText"/>
        <w:numPr>
          <w:ilvl w:val="0"/>
          <w:numId w:val="2"/>
        </w:numPr>
      </w:pPr>
      <w:r>
        <w:t>Information Security</w:t>
      </w:r>
    </w:p>
    <w:p w:rsidR="00CA5A12" w:rsidRDefault="00CA5A12" w:rsidP="00CA5A12">
      <w:pPr>
        <w:pStyle w:val="BodyText"/>
        <w:numPr>
          <w:ilvl w:val="0"/>
          <w:numId w:val="2"/>
        </w:numPr>
      </w:pPr>
      <w:r>
        <w:t>Technology Adoption</w:t>
      </w:r>
    </w:p>
    <w:p w:rsidR="00CA5A12" w:rsidRDefault="00CA5A12" w:rsidP="00CA5A12">
      <w:pPr>
        <w:pStyle w:val="BodyText"/>
        <w:numPr>
          <w:ilvl w:val="0"/>
          <w:numId w:val="2"/>
        </w:numPr>
      </w:pPr>
      <w:r>
        <w:t>Complex Systems Engineering</w:t>
      </w:r>
    </w:p>
    <w:p w:rsidR="00CA5A12" w:rsidRDefault="00CA5A12" w:rsidP="00CA5A12">
      <w:pPr>
        <w:pStyle w:val="BodyText"/>
        <w:numPr>
          <w:ilvl w:val="0"/>
          <w:numId w:val="2"/>
        </w:numPr>
      </w:pPr>
      <w:r>
        <w:t>Program management of large information systems implementation project</w:t>
      </w:r>
    </w:p>
    <w:p w:rsidR="00CA5A12" w:rsidRDefault="00CA5A12" w:rsidP="00CA5A12">
      <w:pPr>
        <w:pStyle w:val="BodyText"/>
        <w:numPr>
          <w:ilvl w:val="0"/>
          <w:numId w:val="2"/>
        </w:numPr>
      </w:pPr>
      <w:r>
        <w:t>Agile project management</w:t>
      </w:r>
    </w:p>
    <w:p w:rsidR="00CA5A12" w:rsidRDefault="00CA5A12" w:rsidP="00CA5A12">
      <w:pPr>
        <w:pStyle w:val="BodyText"/>
        <w:numPr>
          <w:ilvl w:val="0"/>
          <w:numId w:val="2"/>
        </w:numPr>
      </w:pPr>
      <w:r>
        <w:t>Recognised industry expert in Cloud governance</w:t>
      </w:r>
    </w:p>
    <w:p w:rsidR="00CA5A12" w:rsidRPr="00A974BE" w:rsidRDefault="00CA5A12" w:rsidP="00CA5A12">
      <w:pPr>
        <w:pStyle w:val="BodyText"/>
        <w:jc w:val="both"/>
        <w:rPr>
          <w:b/>
        </w:rPr>
      </w:pPr>
      <w:r w:rsidRPr="00A974BE">
        <w:rPr>
          <w:b/>
        </w:rPr>
        <w:t>Strengths</w:t>
      </w:r>
    </w:p>
    <w:p w:rsidR="00CA5A12" w:rsidRDefault="00CA5A12" w:rsidP="00CA5A12">
      <w:pPr>
        <w:pStyle w:val="BodyText"/>
        <w:numPr>
          <w:ilvl w:val="0"/>
          <w:numId w:val="2"/>
        </w:numPr>
      </w:pPr>
      <w:r>
        <w:t>Experience is leading ICT Change</w:t>
      </w:r>
    </w:p>
    <w:p w:rsidR="00CA5A12" w:rsidRDefault="00CA5A12" w:rsidP="00CA5A12">
      <w:pPr>
        <w:pStyle w:val="BodyText"/>
        <w:numPr>
          <w:ilvl w:val="0"/>
          <w:numId w:val="2"/>
        </w:numPr>
      </w:pPr>
      <w:r>
        <w:t>Deep knowledge of Application and Information Technology</w:t>
      </w:r>
    </w:p>
    <w:p w:rsidR="00CA5A12" w:rsidRDefault="00CA5A12" w:rsidP="00CA5A12">
      <w:pPr>
        <w:pStyle w:val="BodyText"/>
        <w:numPr>
          <w:ilvl w:val="0"/>
          <w:numId w:val="2"/>
        </w:numPr>
      </w:pPr>
      <w:r>
        <w:t>Strong analytical skills</w:t>
      </w:r>
    </w:p>
    <w:p w:rsidR="00CA5A12" w:rsidRDefault="00CA5A12" w:rsidP="00CA5A12">
      <w:pPr>
        <w:pStyle w:val="BodyText"/>
        <w:numPr>
          <w:ilvl w:val="0"/>
          <w:numId w:val="2"/>
        </w:numPr>
      </w:pPr>
      <w:r>
        <w:t>Advanced skills in business and stakeholder analysis</w:t>
      </w:r>
    </w:p>
    <w:p w:rsidR="00CA5A12" w:rsidRDefault="00CA5A12" w:rsidP="00CA5A12">
      <w:pPr>
        <w:pStyle w:val="BodyText"/>
        <w:numPr>
          <w:ilvl w:val="0"/>
          <w:numId w:val="2"/>
        </w:numPr>
      </w:pPr>
      <w:r>
        <w:t>Real world major project leadership experience (RBSG, HSBC, MasterCard, American Express, Australian Government, Raychem, Case, Dell)</w:t>
      </w:r>
    </w:p>
    <w:p w:rsidR="00C73FEF" w:rsidRDefault="00C73FEF">
      <w:bookmarkStart w:id="3" w:name="_GoBack"/>
      <w:bookmarkEnd w:id="3"/>
    </w:p>
    <w:sectPr w:rsidR="00C73FEF" w:rsidSect="005843E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97299"/>
    <w:multiLevelType w:val="hybridMultilevel"/>
    <w:tmpl w:val="4CD6009A"/>
    <w:lvl w:ilvl="0" w:tplc="0C090001">
      <w:start w:val="1"/>
      <w:numFmt w:val="bullet"/>
      <w:lvlText w:val=""/>
      <w:lvlJc w:val="left"/>
      <w:pPr>
        <w:ind w:left="1996" w:hanging="360"/>
      </w:pPr>
      <w:rPr>
        <w:rFonts w:ascii="Symbol" w:hAnsi="Symbol" w:hint="default"/>
      </w:rPr>
    </w:lvl>
    <w:lvl w:ilvl="1" w:tplc="0C090003">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
    <w:nsid w:val="25D62BD4"/>
    <w:multiLevelType w:val="multilevel"/>
    <w:tmpl w:val="67CEE684"/>
    <w:lvl w:ilvl="0">
      <w:start w:val="1"/>
      <w:numFmt w:val="upperLetter"/>
      <w:pStyle w:val="Appendix1"/>
      <w:lvlText w:val="Appendix %1."/>
      <w:lvlJc w:val="left"/>
      <w:pPr>
        <w:tabs>
          <w:tab w:val="num" w:pos="1276"/>
        </w:tabs>
        <w:ind w:left="1276" w:hanging="1276"/>
      </w:pPr>
      <w:rPr>
        <w:rFonts w:hint="default"/>
      </w:rPr>
    </w:lvl>
    <w:lvl w:ilvl="1">
      <w:start w:val="1"/>
      <w:numFmt w:val="decimal"/>
      <w:pStyle w:val="Appendix2"/>
      <w:lvlText w:val="%1.%2."/>
      <w:lvlJc w:val="left"/>
      <w:pPr>
        <w:tabs>
          <w:tab w:val="num" w:pos="1560"/>
        </w:tabs>
        <w:ind w:left="1560" w:hanging="1276"/>
      </w:pPr>
      <w:rPr>
        <w:rFonts w:hint="default"/>
      </w:rPr>
    </w:lvl>
    <w:lvl w:ilvl="2">
      <w:start w:val="1"/>
      <w:numFmt w:val="decimal"/>
      <w:pStyle w:val="Appendix3"/>
      <w:lvlText w:val="%1.%2.%3."/>
      <w:lvlJc w:val="left"/>
      <w:pPr>
        <w:tabs>
          <w:tab w:val="num" w:pos="1276"/>
        </w:tabs>
        <w:ind w:left="1276" w:hanging="1276"/>
      </w:pPr>
      <w:rPr>
        <w:rFonts w:hint="default"/>
      </w:rPr>
    </w:lvl>
    <w:lvl w:ilvl="3">
      <w:start w:val="1"/>
      <w:numFmt w:val="decimal"/>
      <w:pStyle w:val="Appendix4"/>
      <w:lvlText w:val="%1.%2.%3.%4."/>
      <w:lvlJc w:val="left"/>
      <w:pPr>
        <w:tabs>
          <w:tab w:val="num" w:pos="1276"/>
        </w:tabs>
        <w:ind w:left="1276" w:hanging="1276"/>
      </w:pPr>
      <w:rPr>
        <w:rFonts w:hint="default"/>
      </w:rPr>
    </w:lvl>
    <w:lvl w:ilvl="4">
      <w:start w:val="1"/>
      <w:numFmt w:val="decimal"/>
      <w:lvlText w:val="%1.%2.%3.%4.%5."/>
      <w:lvlJc w:val="left"/>
      <w:pPr>
        <w:tabs>
          <w:tab w:val="num" w:pos="1276"/>
        </w:tabs>
        <w:ind w:left="1276" w:hanging="1276"/>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A12"/>
    <w:rsid w:val="005843E8"/>
    <w:rsid w:val="00C73FEF"/>
    <w:rsid w:val="00CA5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191C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A12"/>
    <w:rPr>
      <w:rFonts w:ascii="Arial" w:eastAsia="Times New Roman" w:hAnsi="Arial" w:cs="Times New Roman"/>
      <w:sz w:val="20"/>
      <w:szCs w:val="4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next w:val="BodyText"/>
    <w:rsid w:val="00CA5A12"/>
    <w:pPr>
      <w:keepNext/>
      <w:pageBreakBefore/>
      <w:numPr>
        <w:numId w:val="1"/>
      </w:numPr>
      <w:tabs>
        <w:tab w:val="left" w:pos="1843"/>
      </w:tabs>
      <w:spacing w:before="240" w:after="60"/>
    </w:pPr>
    <w:rPr>
      <w:rFonts w:ascii="Arial Bold" w:eastAsia="Times New Roman" w:hAnsi="Arial Bold" w:cs="Times New Roman"/>
      <w:b/>
      <w:sz w:val="28"/>
      <w:szCs w:val="40"/>
      <w:lang w:val="en-AU" w:eastAsia="en-AU"/>
    </w:rPr>
  </w:style>
  <w:style w:type="paragraph" w:customStyle="1" w:styleId="Appendix4">
    <w:name w:val="Appendix 4"/>
    <w:next w:val="BodyText"/>
    <w:rsid w:val="00CA5A12"/>
    <w:pPr>
      <w:keepNext/>
      <w:numPr>
        <w:ilvl w:val="3"/>
        <w:numId w:val="1"/>
      </w:numPr>
      <w:spacing w:before="240" w:after="60"/>
    </w:pPr>
    <w:rPr>
      <w:rFonts w:ascii="Arial Bold" w:eastAsia="Times New Roman" w:hAnsi="Arial Bold" w:cs="Times New Roman"/>
      <w:b/>
      <w:szCs w:val="40"/>
      <w:lang w:val="en-AU" w:eastAsia="en-AU"/>
    </w:rPr>
  </w:style>
  <w:style w:type="paragraph" w:customStyle="1" w:styleId="Appendix3">
    <w:name w:val="Appendix 3"/>
    <w:next w:val="BodyText"/>
    <w:rsid w:val="00CA5A12"/>
    <w:pPr>
      <w:keepNext/>
      <w:numPr>
        <w:ilvl w:val="2"/>
        <w:numId w:val="1"/>
      </w:numPr>
      <w:spacing w:before="240" w:after="60"/>
    </w:pPr>
    <w:rPr>
      <w:rFonts w:ascii="Arial Bold" w:eastAsia="Times New Roman" w:hAnsi="Arial Bold" w:cs="Times New Roman"/>
      <w:b/>
      <w:szCs w:val="40"/>
      <w:lang w:val="en-AU" w:eastAsia="en-AU"/>
    </w:rPr>
  </w:style>
  <w:style w:type="paragraph" w:customStyle="1" w:styleId="Appendix2">
    <w:name w:val="Appendix 2"/>
    <w:next w:val="BodyText"/>
    <w:rsid w:val="00CA5A12"/>
    <w:pPr>
      <w:keepNext/>
      <w:numPr>
        <w:ilvl w:val="1"/>
        <w:numId w:val="1"/>
      </w:numPr>
      <w:tabs>
        <w:tab w:val="clear" w:pos="1560"/>
        <w:tab w:val="num" w:pos="1276"/>
      </w:tabs>
      <w:spacing w:before="240" w:after="60"/>
      <w:ind w:left="1276"/>
    </w:pPr>
    <w:rPr>
      <w:rFonts w:ascii="Arial Bold" w:eastAsia="Times New Roman" w:hAnsi="Arial Bold" w:cs="Times New Roman"/>
      <w:b/>
      <w:szCs w:val="40"/>
      <w:lang w:val="en-AU" w:eastAsia="en-AU"/>
    </w:rPr>
  </w:style>
  <w:style w:type="paragraph" w:styleId="BodyText">
    <w:name w:val="Body Text"/>
    <w:link w:val="BodyTextChar"/>
    <w:qFormat/>
    <w:rsid w:val="00CA5A12"/>
    <w:pPr>
      <w:spacing w:before="120" w:after="120"/>
      <w:ind w:left="1276"/>
    </w:pPr>
    <w:rPr>
      <w:rFonts w:ascii="Arial" w:eastAsia="Times New Roman" w:hAnsi="Arial" w:cs="Times New Roman"/>
      <w:sz w:val="22"/>
      <w:szCs w:val="40"/>
      <w:lang w:val="en-AU" w:eastAsia="en-AU"/>
    </w:rPr>
  </w:style>
  <w:style w:type="character" w:customStyle="1" w:styleId="BodyTextChar">
    <w:name w:val="Body Text Char"/>
    <w:basedOn w:val="DefaultParagraphFont"/>
    <w:link w:val="BodyText"/>
    <w:rsid w:val="00CA5A12"/>
    <w:rPr>
      <w:rFonts w:ascii="Arial" w:eastAsia="Times New Roman" w:hAnsi="Arial" w:cs="Times New Roman"/>
      <w:sz w:val="22"/>
      <w:szCs w:val="40"/>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A12"/>
    <w:rPr>
      <w:rFonts w:ascii="Arial" w:eastAsia="Times New Roman" w:hAnsi="Arial" w:cs="Times New Roman"/>
      <w:sz w:val="20"/>
      <w:szCs w:val="4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next w:val="BodyText"/>
    <w:rsid w:val="00CA5A12"/>
    <w:pPr>
      <w:keepNext/>
      <w:pageBreakBefore/>
      <w:numPr>
        <w:numId w:val="1"/>
      </w:numPr>
      <w:tabs>
        <w:tab w:val="left" w:pos="1843"/>
      </w:tabs>
      <w:spacing w:before="240" w:after="60"/>
    </w:pPr>
    <w:rPr>
      <w:rFonts w:ascii="Arial Bold" w:eastAsia="Times New Roman" w:hAnsi="Arial Bold" w:cs="Times New Roman"/>
      <w:b/>
      <w:sz w:val="28"/>
      <w:szCs w:val="40"/>
      <w:lang w:val="en-AU" w:eastAsia="en-AU"/>
    </w:rPr>
  </w:style>
  <w:style w:type="paragraph" w:customStyle="1" w:styleId="Appendix4">
    <w:name w:val="Appendix 4"/>
    <w:next w:val="BodyText"/>
    <w:rsid w:val="00CA5A12"/>
    <w:pPr>
      <w:keepNext/>
      <w:numPr>
        <w:ilvl w:val="3"/>
        <w:numId w:val="1"/>
      </w:numPr>
      <w:spacing w:before="240" w:after="60"/>
    </w:pPr>
    <w:rPr>
      <w:rFonts w:ascii="Arial Bold" w:eastAsia="Times New Roman" w:hAnsi="Arial Bold" w:cs="Times New Roman"/>
      <w:b/>
      <w:szCs w:val="40"/>
      <w:lang w:val="en-AU" w:eastAsia="en-AU"/>
    </w:rPr>
  </w:style>
  <w:style w:type="paragraph" w:customStyle="1" w:styleId="Appendix3">
    <w:name w:val="Appendix 3"/>
    <w:next w:val="BodyText"/>
    <w:rsid w:val="00CA5A12"/>
    <w:pPr>
      <w:keepNext/>
      <w:numPr>
        <w:ilvl w:val="2"/>
        <w:numId w:val="1"/>
      </w:numPr>
      <w:spacing w:before="240" w:after="60"/>
    </w:pPr>
    <w:rPr>
      <w:rFonts w:ascii="Arial Bold" w:eastAsia="Times New Roman" w:hAnsi="Arial Bold" w:cs="Times New Roman"/>
      <w:b/>
      <w:szCs w:val="40"/>
      <w:lang w:val="en-AU" w:eastAsia="en-AU"/>
    </w:rPr>
  </w:style>
  <w:style w:type="paragraph" w:customStyle="1" w:styleId="Appendix2">
    <w:name w:val="Appendix 2"/>
    <w:next w:val="BodyText"/>
    <w:rsid w:val="00CA5A12"/>
    <w:pPr>
      <w:keepNext/>
      <w:numPr>
        <w:ilvl w:val="1"/>
        <w:numId w:val="1"/>
      </w:numPr>
      <w:tabs>
        <w:tab w:val="clear" w:pos="1560"/>
        <w:tab w:val="num" w:pos="1276"/>
      </w:tabs>
      <w:spacing w:before="240" w:after="60"/>
      <w:ind w:left="1276"/>
    </w:pPr>
    <w:rPr>
      <w:rFonts w:ascii="Arial Bold" w:eastAsia="Times New Roman" w:hAnsi="Arial Bold" w:cs="Times New Roman"/>
      <w:b/>
      <w:szCs w:val="40"/>
      <w:lang w:val="en-AU" w:eastAsia="en-AU"/>
    </w:rPr>
  </w:style>
  <w:style w:type="paragraph" w:styleId="BodyText">
    <w:name w:val="Body Text"/>
    <w:link w:val="BodyTextChar"/>
    <w:qFormat/>
    <w:rsid w:val="00CA5A12"/>
    <w:pPr>
      <w:spacing w:before="120" w:after="120"/>
      <w:ind w:left="1276"/>
    </w:pPr>
    <w:rPr>
      <w:rFonts w:ascii="Arial" w:eastAsia="Times New Roman" w:hAnsi="Arial" w:cs="Times New Roman"/>
      <w:sz w:val="22"/>
      <w:szCs w:val="40"/>
      <w:lang w:val="en-AU" w:eastAsia="en-AU"/>
    </w:rPr>
  </w:style>
  <w:style w:type="character" w:customStyle="1" w:styleId="BodyTextChar">
    <w:name w:val="Body Text Char"/>
    <w:basedOn w:val="DefaultParagraphFont"/>
    <w:link w:val="BodyText"/>
    <w:rsid w:val="00CA5A12"/>
    <w:rPr>
      <w:rFonts w:ascii="Arial" w:eastAsia="Times New Roman" w:hAnsi="Arial" w:cs="Times New Roman"/>
      <w:sz w:val="22"/>
      <w:szCs w:val="4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4511</Characters>
  <Application>Microsoft Macintosh Word</Application>
  <DocSecurity>0</DocSecurity>
  <Lines>37</Lines>
  <Paragraphs>10</Paragraphs>
  <ScaleCrop>false</ScaleCrop>
  <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Zane</dc:creator>
  <cp:keywords/>
  <dc:description/>
  <cp:lastModifiedBy>Nikolas Zane</cp:lastModifiedBy>
  <cp:revision>1</cp:revision>
  <dcterms:created xsi:type="dcterms:W3CDTF">2016-08-03T01:24:00Z</dcterms:created>
  <dcterms:modified xsi:type="dcterms:W3CDTF">2016-08-03T01:24:00Z</dcterms:modified>
</cp:coreProperties>
</file>