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3F" w:rsidRDefault="0068713F" w:rsidP="0068713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C2C2C"/>
        </w:rPr>
      </w:pPr>
      <w:bookmarkStart w:id="0" w:name="_GoBack"/>
      <w:bookmarkEnd w:id="0"/>
      <w:r w:rsidRPr="005754CA">
        <w:rPr>
          <w:rFonts w:ascii="Helvetica" w:hAnsi="Helvetica" w:cs="Helvetica"/>
          <w:b/>
          <w:bCs/>
          <w:color w:val="2C2C2C"/>
          <w:sz w:val="48"/>
          <w:szCs w:val="48"/>
        </w:rPr>
        <w:t>Tony </w:t>
      </w:r>
      <w:proofErr w:type="spellStart"/>
      <w:r w:rsidRPr="005754CA">
        <w:rPr>
          <w:rFonts w:ascii="Helvetica" w:hAnsi="Helvetica" w:cs="Helvetica"/>
          <w:b/>
          <w:bCs/>
          <w:color w:val="2C2C2C"/>
          <w:sz w:val="48"/>
          <w:szCs w:val="48"/>
        </w:rPr>
        <w:t>Ketteringham</w:t>
      </w:r>
      <w:proofErr w:type="spellEnd"/>
    </w:p>
    <w:p w:rsidR="0068713F" w:rsidRDefault="0068713F" w:rsidP="0068713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C2C2C"/>
        </w:rPr>
      </w:pPr>
    </w:p>
    <w:p w:rsidR="0068713F" w:rsidRPr="005754CA" w:rsidRDefault="0068713F" w:rsidP="0068713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C2C2C"/>
        </w:rPr>
      </w:pPr>
      <w:r w:rsidRPr="005754CA">
        <w:rPr>
          <w:rFonts w:ascii="Helvetica" w:hAnsi="Helvetica" w:cs="Helvetica"/>
          <w:b/>
          <w:bCs/>
          <w:color w:val="2C2C2C"/>
        </w:rPr>
        <w:t>General Overview</w:t>
      </w:r>
    </w:p>
    <w:p w:rsidR="0068713F" w:rsidRPr="005754CA" w:rsidRDefault="0068713F" w:rsidP="0068713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 xml:space="preserve">Tony is passionate about building great solutions. He </w:t>
      </w:r>
      <w:proofErr w:type="spellStart"/>
      <w:r w:rsidRPr="005754CA">
        <w:rPr>
          <w:rFonts w:ascii="Helvetica" w:hAnsi="Helvetica" w:cs="Helvetica"/>
          <w:color w:val="2C2C2C"/>
        </w:rPr>
        <w:t>specialises</w:t>
      </w:r>
      <w:proofErr w:type="spellEnd"/>
      <w:r w:rsidRPr="005754CA">
        <w:rPr>
          <w:rFonts w:ascii="Helvetica" w:hAnsi="Helvetica" w:cs="Helvetica"/>
          <w:color w:val="2C2C2C"/>
        </w:rPr>
        <w:t xml:space="preserve"> in helping </w:t>
      </w:r>
      <w:proofErr w:type="spellStart"/>
      <w:r w:rsidRPr="005754CA">
        <w:rPr>
          <w:rFonts w:ascii="Helvetica" w:hAnsi="Helvetica" w:cs="Helvetica"/>
          <w:color w:val="2C2C2C"/>
        </w:rPr>
        <w:t>organisations</w:t>
      </w:r>
      <w:proofErr w:type="spellEnd"/>
      <w:r w:rsidRPr="005754CA">
        <w:rPr>
          <w:rFonts w:ascii="Helvetica" w:hAnsi="Helvetica" w:cs="Helvetica"/>
          <w:color w:val="2C2C2C"/>
        </w:rPr>
        <w:t xml:space="preserve"> develop technology architectures and implement technical solutions that support their business goals. He operates between the business and technology areas in an </w:t>
      </w:r>
      <w:proofErr w:type="spellStart"/>
      <w:r w:rsidRPr="005754CA">
        <w:rPr>
          <w:rFonts w:ascii="Helvetica" w:hAnsi="Helvetica" w:cs="Helvetica"/>
          <w:color w:val="2C2C2C"/>
        </w:rPr>
        <w:t>organisation</w:t>
      </w:r>
      <w:proofErr w:type="spellEnd"/>
      <w:r w:rsidRPr="005754CA">
        <w:rPr>
          <w:rFonts w:ascii="Helvetica" w:hAnsi="Helvetica" w:cs="Helvetica"/>
          <w:color w:val="2C2C2C"/>
        </w:rPr>
        <w:t xml:space="preserve"> to do this and build bridges of understanding between them.</w:t>
      </w:r>
    </w:p>
    <w:p w:rsidR="0068713F" w:rsidRPr="005754CA" w:rsidRDefault="0068713F" w:rsidP="0068713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His 30 years experience in the ICT industry allows him to develop implementable architectures at all levels that embrace both legacy systems and emerging requirements.</w:t>
      </w:r>
    </w:p>
    <w:p w:rsidR="0068713F" w:rsidRPr="005754CA" w:rsidRDefault="0068713F" w:rsidP="0068713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C2C2C"/>
        </w:rPr>
      </w:pPr>
      <w:r w:rsidRPr="005754CA">
        <w:rPr>
          <w:rFonts w:ascii="Helvetica" w:hAnsi="Helvetica" w:cs="Helvetica"/>
          <w:b/>
          <w:bCs/>
          <w:color w:val="2C2C2C"/>
        </w:rPr>
        <w:t>Experience Overview</w:t>
      </w:r>
    </w:p>
    <w:p w:rsidR="0068713F" w:rsidRPr="005754CA" w:rsidRDefault="0068713F" w:rsidP="0068713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Tony has extensive experience in both public and private industry in a number of sectors. This includes:</w:t>
      </w:r>
    </w:p>
    <w:p w:rsidR="0068713F" w:rsidRPr="005754CA" w:rsidRDefault="0068713F" w:rsidP="006871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Enterprise Architect for the Clean Energy Regulator.</w:t>
      </w:r>
    </w:p>
    <w:p w:rsidR="0068713F" w:rsidRPr="005754CA" w:rsidRDefault="0068713F" w:rsidP="006871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 xml:space="preserve">Program level solutions architect for the Department of Education and Training </w:t>
      </w:r>
      <w:proofErr w:type="spellStart"/>
      <w:r w:rsidRPr="005754CA">
        <w:rPr>
          <w:rFonts w:ascii="Helvetica" w:hAnsi="Helvetica" w:cs="Helvetica"/>
          <w:color w:val="2C2C2C"/>
        </w:rPr>
        <w:t>MyHR</w:t>
      </w:r>
      <w:proofErr w:type="spellEnd"/>
      <w:r w:rsidRPr="005754CA">
        <w:rPr>
          <w:rFonts w:ascii="Helvetica" w:hAnsi="Helvetica" w:cs="Helvetica"/>
          <w:color w:val="2C2C2C"/>
        </w:rPr>
        <w:t xml:space="preserve"> project, updating the HR systems.</w:t>
      </w:r>
    </w:p>
    <w:p w:rsidR="0068713F" w:rsidRPr="005754CA" w:rsidRDefault="0068713F" w:rsidP="006871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Assurance manager for the QTC Strategic Change Program, implementing the new QTC solution stack in a hybrid cloud with the associated change management.</w:t>
      </w:r>
    </w:p>
    <w:p w:rsidR="0068713F" w:rsidRPr="005754CA" w:rsidRDefault="0068713F" w:rsidP="006871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 xml:space="preserve">Enterprise Architect for </w:t>
      </w:r>
      <w:proofErr w:type="spellStart"/>
      <w:r w:rsidRPr="005754CA">
        <w:rPr>
          <w:rFonts w:ascii="Helvetica" w:hAnsi="Helvetica" w:cs="Helvetica"/>
          <w:color w:val="2C2C2C"/>
        </w:rPr>
        <w:t>Minol</w:t>
      </w:r>
      <w:proofErr w:type="spellEnd"/>
      <w:r w:rsidRPr="005754CA">
        <w:rPr>
          <w:rFonts w:ascii="Helvetica" w:hAnsi="Helvetica" w:cs="Helvetica"/>
          <w:color w:val="2C2C2C"/>
        </w:rPr>
        <w:t xml:space="preserve"> Australia, providing Electricity Billing for Australian clients including Integral Energy.</w:t>
      </w:r>
    </w:p>
    <w:p w:rsidR="0068713F" w:rsidRPr="005754CA" w:rsidRDefault="0068713F" w:rsidP="006871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 xml:space="preserve">CTO for </w:t>
      </w:r>
      <w:proofErr w:type="spellStart"/>
      <w:r w:rsidRPr="005754CA">
        <w:rPr>
          <w:rFonts w:ascii="Helvetica" w:hAnsi="Helvetica" w:cs="Helvetica"/>
          <w:color w:val="2C2C2C"/>
        </w:rPr>
        <w:t>Retech</w:t>
      </w:r>
      <w:proofErr w:type="spellEnd"/>
      <w:r w:rsidRPr="005754CA">
        <w:rPr>
          <w:rFonts w:ascii="Helvetica" w:hAnsi="Helvetica" w:cs="Helvetica"/>
          <w:color w:val="2C2C2C"/>
        </w:rPr>
        <w:t xml:space="preserve"> Global, a retail and specialty POS (Point Of Sale) vendor. Customers for this software included Woolworths Plus Petrol, Woolworths Liquor chains (BWS etc.), Franklins and over 3500 independent retail installs.</w:t>
      </w:r>
    </w:p>
    <w:p w:rsidR="0068713F" w:rsidRPr="005754CA" w:rsidRDefault="0068713F" w:rsidP="006871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 xml:space="preserve">Senior Project Manager for </w:t>
      </w:r>
      <w:proofErr w:type="spellStart"/>
      <w:r w:rsidRPr="005754CA">
        <w:rPr>
          <w:rFonts w:ascii="Helvetica" w:hAnsi="Helvetica" w:cs="Helvetica"/>
          <w:color w:val="2C2C2C"/>
        </w:rPr>
        <w:t>Jeppesen</w:t>
      </w:r>
      <w:proofErr w:type="spellEnd"/>
      <w:r w:rsidRPr="005754CA">
        <w:rPr>
          <w:rFonts w:ascii="Helvetica" w:hAnsi="Helvetica" w:cs="Helvetica"/>
          <w:color w:val="2C2C2C"/>
        </w:rPr>
        <w:t>, a Boeing company managing delivery projects for clients worldwide of the Rail, Logistics and Terminals Division.</w:t>
      </w:r>
    </w:p>
    <w:p w:rsidR="0068713F" w:rsidRPr="005754CA" w:rsidRDefault="0068713F" w:rsidP="0068713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C2C2C"/>
        </w:rPr>
      </w:pPr>
      <w:r w:rsidRPr="005754CA">
        <w:rPr>
          <w:rFonts w:ascii="Helvetica" w:hAnsi="Helvetica" w:cs="Helvetica"/>
          <w:b/>
          <w:bCs/>
          <w:color w:val="2C2C2C"/>
        </w:rPr>
        <w:t>Key Competencies</w:t>
      </w:r>
    </w:p>
    <w:p w:rsidR="0068713F" w:rsidRPr="005754CA" w:rsidRDefault="0068713F" w:rsidP="0068713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lastRenderedPageBreak/>
        <w:t>Architecture: Enterprise, Solution, Software, Design and Implementation</w:t>
      </w:r>
    </w:p>
    <w:p w:rsidR="0068713F" w:rsidRPr="005754CA" w:rsidRDefault="0068713F" w:rsidP="0068713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Business analysis</w:t>
      </w:r>
    </w:p>
    <w:p w:rsidR="0068713F" w:rsidRPr="005754CA" w:rsidRDefault="0068713F" w:rsidP="0068713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Project management</w:t>
      </w:r>
    </w:p>
    <w:p w:rsidR="0068713F" w:rsidRPr="005754CA" w:rsidRDefault="0068713F" w:rsidP="0068713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Management of SDLC Teams (Familiarity with traditional and Agile development methodologies)</w:t>
      </w:r>
    </w:p>
    <w:p w:rsidR="0068713F" w:rsidRPr="005754CA" w:rsidRDefault="0068713F" w:rsidP="0068713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Software: analysis, development and testing</w:t>
      </w:r>
    </w:p>
    <w:p w:rsidR="0068713F" w:rsidRPr="005754CA" w:rsidRDefault="0068713F" w:rsidP="0068713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Systems Administration and IT Operations</w:t>
      </w:r>
    </w:p>
    <w:p w:rsidR="0068713F" w:rsidRPr="005754CA" w:rsidRDefault="0068713F" w:rsidP="0068713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C2C2C"/>
        </w:rPr>
      </w:pPr>
      <w:r w:rsidRPr="005754CA">
        <w:rPr>
          <w:rFonts w:ascii="Helvetica" w:hAnsi="Helvetica" w:cs="Helvetica"/>
          <w:b/>
          <w:bCs/>
          <w:color w:val="2C2C2C"/>
        </w:rPr>
        <w:t>Qualifications and Memberships</w:t>
      </w:r>
    </w:p>
    <w:p w:rsidR="0068713F" w:rsidRPr="005754CA" w:rsidRDefault="0068713F" w:rsidP="0068713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 xml:space="preserve">Postgraduate Bachelor of Science </w:t>
      </w:r>
      <w:proofErr w:type="spellStart"/>
      <w:r w:rsidRPr="005754CA">
        <w:rPr>
          <w:rFonts w:ascii="Helvetica" w:hAnsi="Helvetica" w:cs="Helvetica"/>
          <w:color w:val="2C2C2C"/>
        </w:rPr>
        <w:t>Honours</w:t>
      </w:r>
      <w:proofErr w:type="spellEnd"/>
      <w:r w:rsidRPr="005754CA">
        <w:rPr>
          <w:rFonts w:ascii="Helvetica" w:hAnsi="Helvetica" w:cs="Helvetica"/>
          <w:color w:val="2C2C2C"/>
        </w:rPr>
        <w:t xml:space="preserve"> – University Of Queensland, 1990</w:t>
      </w:r>
    </w:p>
    <w:p w:rsidR="0068713F" w:rsidRPr="005754CA" w:rsidRDefault="0068713F" w:rsidP="0068713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Bachelor Of Science – University Of Queensland, 1989</w:t>
      </w:r>
    </w:p>
    <w:p w:rsidR="0068713F" w:rsidRPr="005754CA" w:rsidRDefault="0068713F" w:rsidP="0068713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</w:rPr>
      </w:pPr>
      <w:r w:rsidRPr="005754CA">
        <w:rPr>
          <w:rFonts w:ascii="Helvetica" w:hAnsi="Helvetica" w:cs="Helvetica"/>
          <w:color w:val="2C2C2C"/>
        </w:rPr>
        <w:t>PRINCE2 Practitioner</w:t>
      </w:r>
    </w:p>
    <w:p w:rsidR="0068713F" w:rsidRPr="005754CA" w:rsidRDefault="0068713F" w:rsidP="0068713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C2C2C"/>
          <w:sz w:val="32"/>
          <w:szCs w:val="32"/>
        </w:rPr>
      </w:pPr>
      <w:r w:rsidRPr="005754CA">
        <w:rPr>
          <w:rFonts w:ascii="Helvetica" w:hAnsi="Helvetica" w:cs="Helvetica"/>
          <w:color w:val="2C2C2C"/>
        </w:rPr>
        <w:t>ISA</w:t>
      </w:r>
    </w:p>
    <w:p w:rsidR="00C73FEF" w:rsidRDefault="00C73FEF"/>
    <w:sectPr w:rsidR="00C73FEF" w:rsidSect="0068713F">
      <w:pgSz w:w="16840" w:h="11900" w:orient="landscape"/>
      <w:pgMar w:top="1134" w:right="1134" w:bottom="1134" w:left="1134" w:header="720" w:footer="720" w:gutter="0"/>
      <w:cols w:num="2" w:space="720"/>
      <w:noEndnote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3F"/>
    <w:rsid w:val="005843E8"/>
    <w:rsid w:val="0068713F"/>
    <w:rsid w:val="00C7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91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Zane</dc:creator>
  <cp:keywords/>
  <dc:description/>
  <cp:lastModifiedBy>Nikolas Zane</cp:lastModifiedBy>
  <cp:revision>1</cp:revision>
  <dcterms:created xsi:type="dcterms:W3CDTF">2016-08-03T01:34:00Z</dcterms:created>
  <dcterms:modified xsi:type="dcterms:W3CDTF">2016-08-03T01:35:00Z</dcterms:modified>
</cp:coreProperties>
</file>