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0D2" w:rsidRPr="00961AD8" w:rsidRDefault="005760D2" w:rsidP="005760D2">
      <w:pPr>
        <w:jc w:val="center"/>
        <w:rPr>
          <w:rFonts w:ascii="Arial" w:hAnsi="Arial" w:cs="Arial"/>
          <w:b/>
          <w:bCs/>
          <w:color w:val="555555"/>
          <w:sz w:val="28"/>
          <w:szCs w:val="19"/>
        </w:rPr>
      </w:pPr>
      <w:r>
        <w:rPr>
          <w:rFonts w:ascii="Arial" w:hAnsi="Arial" w:cs="Arial"/>
          <w:b/>
          <w:bCs/>
          <w:color w:val="555555"/>
          <w:sz w:val="28"/>
          <w:szCs w:val="19"/>
        </w:rPr>
        <w:t>Overview of change</w:t>
      </w:r>
      <w:r w:rsidRPr="00961AD8">
        <w:rPr>
          <w:rFonts w:ascii="Arial" w:hAnsi="Arial" w:cs="Arial"/>
          <w:b/>
          <w:bCs/>
          <w:color w:val="555555"/>
          <w:sz w:val="28"/>
          <w:szCs w:val="19"/>
        </w:rPr>
        <w:t>s</w:t>
      </w:r>
    </w:p>
    <w:p w:rsidR="00C43246" w:rsidRDefault="00C43246" w:rsidP="00790C48">
      <w:pPr>
        <w:rPr>
          <w:rFonts w:ascii="Arial" w:hAnsi="Arial" w:cs="Arial"/>
          <w:b/>
          <w:bCs/>
          <w:color w:val="538135" w:themeColor="accent6" w:themeShade="BF"/>
          <w:sz w:val="19"/>
          <w:szCs w:val="19"/>
        </w:rPr>
      </w:pPr>
      <w:r>
        <w:rPr>
          <w:rFonts w:ascii="Arial" w:hAnsi="Arial" w:cs="Arial"/>
          <w:b/>
          <w:bCs/>
          <w:color w:val="538135" w:themeColor="accent6" w:themeShade="BF"/>
          <w:sz w:val="19"/>
          <w:szCs w:val="19"/>
        </w:rPr>
        <w:t xml:space="preserve">We appreciate the work of the reviewers in helping to improve the paper. </w:t>
      </w:r>
      <w:r w:rsidR="00E35814">
        <w:rPr>
          <w:rFonts w:ascii="Arial" w:hAnsi="Arial" w:cs="Arial"/>
          <w:b/>
          <w:bCs/>
          <w:color w:val="538135" w:themeColor="accent6" w:themeShade="BF"/>
          <w:sz w:val="19"/>
          <w:szCs w:val="19"/>
        </w:rPr>
        <w:t xml:space="preserve"> We have revised it substantially.</w:t>
      </w:r>
    </w:p>
    <w:p w:rsidR="005760D2" w:rsidRDefault="00662244" w:rsidP="00790C48">
      <w:pPr>
        <w:rPr>
          <w:rFonts w:ascii="Arial" w:hAnsi="Arial" w:cs="Arial"/>
          <w:b/>
          <w:bCs/>
          <w:color w:val="555555"/>
          <w:sz w:val="28"/>
          <w:szCs w:val="19"/>
        </w:rPr>
      </w:pPr>
      <w:r>
        <w:rPr>
          <w:rFonts w:ascii="Arial" w:hAnsi="Arial" w:cs="Arial"/>
          <w:b/>
          <w:bCs/>
          <w:color w:val="538135" w:themeColor="accent6" w:themeShade="BF"/>
          <w:sz w:val="19"/>
          <w:szCs w:val="19"/>
        </w:rPr>
        <w:t xml:space="preserve">The paper has been rearranged to make the major points clearer for the reader, as suggested by the reviewers. </w:t>
      </w:r>
      <w:r w:rsidR="00790C48">
        <w:rPr>
          <w:rFonts w:ascii="Arial" w:hAnsi="Arial" w:cs="Arial"/>
          <w:b/>
          <w:bCs/>
          <w:color w:val="538135" w:themeColor="accent6" w:themeShade="BF"/>
          <w:sz w:val="19"/>
          <w:szCs w:val="19"/>
        </w:rPr>
        <w:t>The paper has also been shortened</w:t>
      </w:r>
      <w:r w:rsidR="007347E1">
        <w:rPr>
          <w:rFonts w:ascii="Arial" w:hAnsi="Arial" w:cs="Arial"/>
          <w:b/>
          <w:bCs/>
          <w:color w:val="538135" w:themeColor="accent6" w:themeShade="BF"/>
          <w:sz w:val="19"/>
          <w:szCs w:val="19"/>
        </w:rPr>
        <w:t xml:space="preserve">, and additional material shifted to the appendix. </w:t>
      </w:r>
    </w:p>
    <w:p w:rsidR="00961AD8" w:rsidRPr="00961AD8" w:rsidRDefault="00961AD8" w:rsidP="00961AD8">
      <w:pPr>
        <w:jc w:val="center"/>
        <w:rPr>
          <w:rFonts w:ascii="Arial" w:hAnsi="Arial" w:cs="Arial"/>
          <w:b/>
          <w:bCs/>
          <w:color w:val="555555"/>
          <w:sz w:val="28"/>
          <w:szCs w:val="19"/>
        </w:rPr>
      </w:pPr>
      <w:r w:rsidRPr="00961AD8">
        <w:rPr>
          <w:rFonts w:ascii="Arial" w:hAnsi="Arial" w:cs="Arial"/>
          <w:b/>
          <w:bCs/>
          <w:color w:val="555555"/>
          <w:sz w:val="28"/>
          <w:szCs w:val="19"/>
        </w:rPr>
        <w:t>Author’s response to reviews</w:t>
      </w:r>
    </w:p>
    <w:p w:rsidR="00EB2AA0" w:rsidRPr="00EB2AA0" w:rsidRDefault="00EB2AA0" w:rsidP="00EB2AA0">
      <w:r>
        <w:rPr>
          <w:rFonts w:ascii="Arial" w:hAnsi="Arial" w:cs="Arial"/>
          <w:b/>
          <w:bCs/>
          <w:color w:val="555555"/>
          <w:sz w:val="19"/>
          <w:szCs w:val="19"/>
        </w:rPr>
        <w:t>Associate Editor</w:t>
      </w:r>
      <w:r>
        <w:rPr>
          <w:rFonts w:ascii="Arial" w:hAnsi="Arial" w:cs="Arial"/>
          <w:b/>
          <w:bCs/>
          <w:color w:val="555555"/>
          <w:sz w:val="19"/>
          <w:szCs w:val="19"/>
        </w:rPr>
        <w:br/>
        <w:t>Comments to the Author:</w:t>
      </w:r>
      <w:r>
        <w:rPr>
          <w:rFonts w:ascii="Arial" w:hAnsi="Arial" w:cs="Arial"/>
          <w:b/>
          <w:bCs/>
          <w:color w:val="555555"/>
          <w:sz w:val="19"/>
          <w:szCs w:val="19"/>
        </w:rPr>
        <w:br/>
      </w:r>
      <w:r w:rsidR="00822846">
        <w:rPr>
          <w:rFonts w:ascii="Arial" w:hAnsi="Arial" w:cs="Arial"/>
          <w:bCs/>
          <w:color w:val="555555"/>
          <w:sz w:val="19"/>
          <w:szCs w:val="19"/>
        </w:rPr>
        <w:t>Two referees and an</w:t>
      </w:r>
      <w:r w:rsidRPr="00EB2AA0">
        <w:rPr>
          <w:rFonts w:ascii="Arial" w:hAnsi="Arial" w:cs="Arial"/>
          <w:bCs/>
          <w:color w:val="555555"/>
          <w:sz w:val="19"/>
          <w:szCs w:val="19"/>
        </w:rPr>
        <w:t xml:space="preserve"> AE carefully read this paper. The referees make some interesting comments that should be addressed, e.g., if the order of the plots was randomized (seems so but this was not clearly explained). There were also some references potentially missed by the authors, e.g.,</w:t>
      </w:r>
      <w:r w:rsidRPr="00EB2AA0">
        <w:rPr>
          <w:rFonts w:ascii="Arial" w:hAnsi="Arial" w:cs="Arial"/>
          <w:bCs/>
          <w:color w:val="555555"/>
          <w:sz w:val="19"/>
          <w:szCs w:val="19"/>
        </w:rPr>
        <w:br/>
      </w:r>
      <w:r w:rsidRPr="00EB2AA0">
        <w:rPr>
          <w:rFonts w:ascii="Arial" w:hAnsi="Arial" w:cs="Arial"/>
          <w:bCs/>
          <w:color w:val="555555"/>
          <w:sz w:val="19"/>
          <w:szCs w:val="19"/>
        </w:rPr>
        <w:br/>
        <w:t>J. Hannig, T. C. M Lee and C. Park (2013), Metrics for SiZer Map Comparison, STAT, The ISI’s Journal for the Rapid Dissemination of Statistics Research, 2, 49-60.</w:t>
      </w:r>
      <w:r w:rsidRPr="00EB2AA0">
        <w:rPr>
          <w:rFonts w:ascii="Arial" w:hAnsi="Arial" w:cs="Arial"/>
          <w:bCs/>
          <w:color w:val="555555"/>
          <w:sz w:val="19"/>
          <w:szCs w:val="19"/>
        </w:rPr>
        <w:br/>
      </w:r>
      <w:r w:rsidRPr="00EB2AA0">
        <w:rPr>
          <w:rFonts w:ascii="Arial" w:hAnsi="Arial" w:cs="Arial"/>
          <w:bCs/>
          <w:color w:val="555555"/>
          <w:sz w:val="19"/>
          <w:szCs w:val="19"/>
        </w:rPr>
        <w:br/>
        <w:t>Marron, J. S., &amp; Tsybakov, A. B. (1995). Visual error criteria for qualitative smoothing. Journal of the American Statistical Association, 90(430), 499-507.</w:t>
      </w:r>
    </w:p>
    <w:p w:rsidR="00EB2AA0" w:rsidRDefault="002A371C">
      <w:pPr>
        <w:rPr>
          <w:rFonts w:ascii="Arial" w:hAnsi="Arial" w:cs="Arial"/>
          <w:b/>
          <w:bCs/>
          <w:color w:val="555555"/>
          <w:sz w:val="19"/>
          <w:szCs w:val="19"/>
        </w:rPr>
      </w:pPr>
      <w:r>
        <w:rPr>
          <w:rFonts w:ascii="Arial" w:hAnsi="Arial" w:cs="Arial"/>
          <w:b/>
          <w:bCs/>
          <w:color w:val="538135" w:themeColor="accent6" w:themeShade="BF"/>
          <w:sz w:val="19"/>
          <w:szCs w:val="19"/>
        </w:rPr>
        <w:t xml:space="preserve">Thank you for the additional references. We have pointed to </w:t>
      </w:r>
      <w:r w:rsidR="005D2385">
        <w:rPr>
          <w:rFonts w:ascii="Arial" w:hAnsi="Arial" w:cs="Arial"/>
          <w:b/>
          <w:bCs/>
          <w:color w:val="538135" w:themeColor="accent6" w:themeShade="BF"/>
          <w:sz w:val="19"/>
          <w:szCs w:val="19"/>
        </w:rPr>
        <w:t xml:space="preserve">them at appropriate points in the paper. </w:t>
      </w:r>
      <w:r w:rsidR="00545864">
        <w:rPr>
          <w:rFonts w:ascii="Arial" w:hAnsi="Arial" w:cs="Arial"/>
          <w:b/>
          <w:bCs/>
          <w:color w:val="538135" w:themeColor="accent6" w:themeShade="BF"/>
          <w:sz w:val="19"/>
          <w:szCs w:val="19"/>
        </w:rPr>
        <w:t>Of course, the order of plots is randomized</w:t>
      </w:r>
      <w:r w:rsidR="00C54DDC">
        <w:rPr>
          <w:rFonts w:ascii="Arial" w:hAnsi="Arial" w:cs="Arial"/>
          <w:b/>
          <w:bCs/>
          <w:color w:val="538135" w:themeColor="accent6" w:themeShade="BF"/>
          <w:sz w:val="19"/>
          <w:szCs w:val="19"/>
        </w:rPr>
        <w:t xml:space="preserve">, which </w:t>
      </w:r>
      <w:r w:rsidR="00545864">
        <w:rPr>
          <w:rFonts w:ascii="Arial" w:hAnsi="Arial" w:cs="Arial"/>
          <w:b/>
          <w:bCs/>
          <w:color w:val="538135" w:themeColor="accent6" w:themeShade="BF"/>
          <w:sz w:val="19"/>
          <w:szCs w:val="19"/>
        </w:rPr>
        <w:t xml:space="preserve">is described in the experimental design where the original data was collected. </w:t>
      </w:r>
      <w:r w:rsidR="00C54DDC">
        <w:rPr>
          <w:rFonts w:ascii="Arial" w:hAnsi="Arial" w:cs="Arial"/>
          <w:b/>
          <w:bCs/>
          <w:color w:val="538135" w:themeColor="accent6" w:themeShade="BF"/>
          <w:sz w:val="19"/>
          <w:szCs w:val="19"/>
        </w:rPr>
        <w:t xml:space="preserve"> This paper utilizes the data collected in the other experiments in order to assess possible metrics</w:t>
      </w:r>
      <w:r w:rsidR="00D73C8E">
        <w:rPr>
          <w:rFonts w:ascii="Arial" w:hAnsi="Arial" w:cs="Arial"/>
          <w:b/>
          <w:bCs/>
          <w:color w:val="538135" w:themeColor="accent6" w:themeShade="BF"/>
          <w:sz w:val="19"/>
          <w:szCs w:val="19"/>
        </w:rPr>
        <w:t>. In the paper re-organization we have explained this more clearly.</w:t>
      </w:r>
    </w:p>
    <w:p w:rsidR="00512DFB" w:rsidRDefault="009A36D8">
      <w:pPr>
        <w:rPr>
          <w:rFonts w:ascii="Arial" w:hAnsi="Arial" w:cs="Arial"/>
          <w:bCs/>
          <w:color w:val="555555"/>
          <w:sz w:val="19"/>
          <w:szCs w:val="19"/>
        </w:rPr>
      </w:pPr>
      <w:r>
        <w:rPr>
          <w:rFonts w:ascii="Arial" w:hAnsi="Arial" w:cs="Arial"/>
          <w:b/>
          <w:bCs/>
          <w:color w:val="555555"/>
          <w:sz w:val="19"/>
          <w:szCs w:val="19"/>
        </w:rPr>
        <w:t>Reviewer(s)' Comments to Author:</w:t>
      </w:r>
      <w:r>
        <w:rPr>
          <w:rFonts w:ascii="Arial" w:hAnsi="Arial" w:cs="Arial"/>
          <w:b/>
          <w:bCs/>
          <w:color w:val="555555"/>
          <w:sz w:val="19"/>
          <w:szCs w:val="19"/>
        </w:rPr>
        <w:br/>
      </w:r>
      <w:r>
        <w:rPr>
          <w:rFonts w:ascii="Arial" w:hAnsi="Arial" w:cs="Arial"/>
          <w:b/>
          <w:bCs/>
          <w:color w:val="555555"/>
          <w:sz w:val="19"/>
          <w:szCs w:val="19"/>
        </w:rPr>
        <w:br/>
        <w:t>Reviewer: 1</w:t>
      </w:r>
      <w:r>
        <w:rPr>
          <w:rFonts w:ascii="Arial" w:hAnsi="Arial" w:cs="Arial"/>
          <w:b/>
          <w:bCs/>
          <w:color w:val="555555"/>
          <w:sz w:val="19"/>
          <w:szCs w:val="19"/>
        </w:rPr>
        <w:br/>
      </w:r>
      <w:r>
        <w:rPr>
          <w:rFonts w:ascii="Arial" w:hAnsi="Arial" w:cs="Arial"/>
          <w:b/>
          <w:bCs/>
          <w:color w:val="555555"/>
          <w:sz w:val="19"/>
          <w:szCs w:val="19"/>
        </w:rPr>
        <w:br/>
        <w:t>Comments to the Author</w:t>
      </w:r>
      <w:r>
        <w:rPr>
          <w:rFonts w:ascii="Arial" w:hAnsi="Arial" w:cs="Arial"/>
          <w:b/>
          <w:bCs/>
          <w:color w:val="555555"/>
          <w:sz w:val="19"/>
          <w:szCs w:val="19"/>
        </w:rPr>
        <w:br/>
      </w:r>
      <w:r w:rsidRPr="00961AD8">
        <w:rPr>
          <w:rFonts w:ascii="Arial" w:hAnsi="Arial" w:cs="Arial"/>
          <w:bCs/>
          <w:color w:val="555555"/>
          <w:sz w:val="19"/>
          <w:szCs w:val="19"/>
        </w:rPr>
        <w:t>One of the great challenges of our time is "what does the human mind do?".  This paper takes on that issue in an interesting and at least to me novel way.  It is a compelling attempt at integrating statistical methods into this process.  It does feel like there is very much more that could be done, but this is a reasonable start.</w:t>
      </w:r>
      <w:r w:rsidRPr="00961AD8">
        <w:rPr>
          <w:rFonts w:ascii="Arial" w:hAnsi="Arial" w:cs="Arial"/>
          <w:bCs/>
          <w:color w:val="555555"/>
          <w:sz w:val="19"/>
          <w:szCs w:val="19"/>
        </w:rPr>
        <w:br/>
      </w:r>
      <w:r w:rsidRPr="00961AD8">
        <w:rPr>
          <w:rFonts w:ascii="Arial" w:hAnsi="Arial" w:cs="Arial"/>
          <w:bCs/>
          <w:color w:val="555555"/>
          <w:sz w:val="19"/>
          <w:szCs w:val="19"/>
        </w:rPr>
        <w:br/>
        <w:t>I like the paper, and have just a few rather minor comments.</w:t>
      </w:r>
      <w:r w:rsidRPr="00961AD8">
        <w:rPr>
          <w:rFonts w:ascii="Arial" w:hAnsi="Arial" w:cs="Arial"/>
          <w:bCs/>
          <w:color w:val="555555"/>
          <w:sz w:val="19"/>
          <w:szCs w:val="19"/>
        </w:rPr>
        <w:br/>
      </w:r>
      <w:r w:rsidRPr="00961AD8">
        <w:rPr>
          <w:rFonts w:ascii="Arial" w:hAnsi="Arial" w:cs="Arial"/>
          <w:bCs/>
          <w:color w:val="555555"/>
          <w:sz w:val="19"/>
          <w:szCs w:val="19"/>
        </w:rPr>
        <w:br/>
        <w:t>Some earlier thinking in this type of direction was done in:</w:t>
      </w:r>
      <w:r w:rsidRPr="00961AD8">
        <w:rPr>
          <w:rFonts w:ascii="Arial" w:hAnsi="Arial" w:cs="Arial"/>
          <w:bCs/>
          <w:color w:val="555555"/>
          <w:sz w:val="19"/>
          <w:szCs w:val="19"/>
        </w:rPr>
        <w:br/>
      </w:r>
      <w:r w:rsidRPr="00961AD8">
        <w:rPr>
          <w:rFonts w:ascii="Arial" w:hAnsi="Arial" w:cs="Arial"/>
          <w:bCs/>
          <w:color w:val="555555"/>
          <w:sz w:val="19"/>
          <w:szCs w:val="19"/>
        </w:rPr>
        <w:br/>
        <w:t>Marron, J. S., &amp; Tsybakov, A. B. (1995). Visual error criteria for qualitative smoothing. Journal of the American Statistical Association, 90(430), 499-507.</w:t>
      </w:r>
      <w:r w:rsidRPr="00961AD8">
        <w:rPr>
          <w:rFonts w:ascii="Arial" w:hAnsi="Arial" w:cs="Arial"/>
          <w:bCs/>
          <w:color w:val="555555"/>
          <w:sz w:val="19"/>
          <w:szCs w:val="19"/>
        </w:rPr>
        <w:br/>
      </w:r>
    </w:p>
    <w:p w:rsidR="00CB6239" w:rsidRDefault="00512DFB">
      <w:pPr>
        <w:rPr>
          <w:rFonts w:ascii="Arial" w:hAnsi="Arial" w:cs="Arial"/>
          <w:b/>
          <w:bCs/>
          <w:color w:val="538135" w:themeColor="accent6" w:themeShade="BF"/>
          <w:sz w:val="19"/>
          <w:szCs w:val="19"/>
        </w:rPr>
      </w:pPr>
      <w:r>
        <w:rPr>
          <w:rFonts w:ascii="Arial" w:hAnsi="Arial" w:cs="Arial"/>
          <w:b/>
          <w:bCs/>
          <w:color w:val="538135" w:themeColor="accent6" w:themeShade="BF"/>
          <w:sz w:val="19"/>
          <w:szCs w:val="19"/>
        </w:rPr>
        <w:t xml:space="preserve">Author: </w:t>
      </w:r>
      <w:r w:rsidR="0080314A">
        <w:rPr>
          <w:rFonts w:ascii="Arial" w:hAnsi="Arial" w:cs="Arial"/>
          <w:b/>
          <w:bCs/>
          <w:color w:val="538135" w:themeColor="accent6" w:themeShade="BF"/>
          <w:sz w:val="19"/>
          <w:szCs w:val="19"/>
        </w:rPr>
        <w:t>Than</w:t>
      </w:r>
      <w:r w:rsidR="002427C7">
        <w:rPr>
          <w:rFonts w:ascii="Arial" w:hAnsi="Arial" w:cs="Arial"/>
          <w:b/>
          <w:bCs/>
          <w:color w:val="538135" w:themeColor="accent6" w:themeShade="BF"/>
          <w:sz w:val="19"/>
          <w:szCs w:val="19"/>
        </w:rPr>
        <w:t>k</w:t>
      </w:r>
      <w:r w:rsidR="0080314A">
        <w:rPr>
          <w:rFonts w:ascii="Arial" w:hAnsi="Arial" w:cs="Arial"/>
          <w:b/>
          <w:bCs/>
          <w:color w:val="538135" w:themeColor="accent6" w:themeShade="BF"/>
          <w:sz w:val="19"/>
          <w:szCs w:val="19"/>
        </w:rPr>
        <w:t xml:space="preserve"> you for this. We have added this as a reference. </w:t>
      </w:r>
      <w:r w:rsidR="009922BB">
        <w:rPr>
          <w:rFonts w:ascii="Arial" w:hAnsi="Arial" w:cs="Arial"/>
          <w:b/>
          <w:bCs/>
          <w:color w:val="538135" w:themeColor="accent6" w:themeShade="BF"/>
          <w:sz w:val="19"/>
          <w:szCs w:val="19"/>
        </w:rPr>
        <w:t xml:space="preserve">The ideas are a bit different from our paper. That article is concerned that the typical error metric for </w:t>
      </w:r>
      <w:r w:rsidR="0019782B">
        <w:rPr>
          <w:rFonts w:ascii="Arial" w:hAnsi="Arial" w:cs="Arial"/>
          <w:b/>
          <w:bCs/>
          <w:color w:val="538135" w:themeColor="accent6" w:themeShade="BF"/>
          <w:sz w:val="19"/>
          <w:szCs w:val="19"/>
        </w:rPr>
        <w:t xml:space="preserve">regression provides a model fit using a smoother, that does not match what we expect based on eyeballing. </w:t>
      </w:r>
      <w:r w:rsidR="007156FC">
        <w:rPr>
          <w:rFonts w:ascii="Arial" w:hAnsi="Arial" w:cs="Arial"/>
          <w:b/>
          <w:bCs/>
          <w:color w:val="538135" w:themeColor="accent6" w:themeShade="BF"/>
          <w:sz w:val="19"/>
          <w:szCs w:val="19"/>
        </w:rPr>
        <w:t>The benefit of the c</w:t>
      </w:r>
      <w:r w:rsidR="00250C3F">
        <w:rPr>
          <w:rFonts w:ascii="Arial" w:hAnsi="Arial" w:cs="Arial"/>
          <w:b/>
          <w:bCs/>
          <w:color w:val="538135" w:themeColor="accent6" w:themeShade="BF"/>
          <w:sz w:val="19"/>
          <w:szCs w:val="19"/>
        </w:rPr>
        <w:t xml:space="preserve">urrent paper is that </w:t>
      </w:r>
      <w:r w:rsidR="00BD437A">
        <w:rPr>
          <w:rFonts w:ascii="Arial" w:hAnsi="Arial" w:cs="Arial"/>
          <w:b/>
          <w:bCs/>
          <w:color w:val="538135" w:themeColor="accent6" w:themeShade="BF"/>
          <w:sz w:val="19"/>
          <w:szCs w:val="19"/>
        </w:rPr>
        <w:t>the lineup protocol provides</w:t>
      </w:r>
      <w:r w:rsidR="00250C3F">
        <w:rPr>
          <w:rFonts w:ascii="Arial" w:hAnsi="Arial" w:cs="Arial"/>
          <w:b/>
          <w:bCs/>
          <w:color w:val="538135" w:themeColor="accent6" w:themeShade="BF"/>
          <w:sz w:val="19"/>
          <w:szCs w:val="19"/>
        </w:rPr>
        <w:t xml:space="preserve"> </w:t>
      </w:r>
      <w:r w:rsidR="007156FC">
        <w:rPr>
          <w:rFonts w:ascii="Arial" w:hAnsi="Arial" w:cs="Arial"/>
          <w:b/>
          <w:bCs/>
          <w:color w:val="538135" w:themeColor="accent6" w:themeShade="BF"/>
          <w:sz w:val="19"/>
          <w:szCs w:val="19"/>
        </w:rPr>
        <w:t xml:space="preserve">a rigorous approach to </w:t>
      </w:r>
      <w:r w:rsidR="002A4737">
        <w:rPr>
          <w:rFonts w:ascii="Arial" w:hAnsi="Arial" w:cs="Arial"/>
          <w:b/>
          <w:bCs/>
          <w:color w:val="538135" w:themeColor="accent6" w:themeShade="BF"/>
          <w:sz w:val="19"/>
          <w:szCs w:val="19"/>
        </w:rPr>
        <w:t>assessing structure in plots</w:t>
      </w:r>
      <w:r w:rsidR="00B2202D">
        <w:rPr>
          <w:rFonts w:ascii="Arial" w:hAnsi="Arial" w:cs="Arial"/>
          <w:b/>
          <w:bCs/>
          <w:color w:val="538135" w:themeColor="accent6" w:themeShade="BF"/>
          <w:sz w:val="19"/>
          <w:szCs w:val="19"/>
        </w:rPr>
        <w:t>, and actually could be used to validate the metrics described in Marron and Tsybakov</w:t>
      </w:r>
      <w:r w:rsidR="007156FC">
        <w:rPr>
          <w:rFonts w:ascii="Arial" w:hAnsi="Arial" w:cs="Arial"/>
          <w:b/>
          <w:bCs/>
          <w:color w:val="538135" w:themeColor="accent6" w:themeShade="BF"/>
          <w:sz w:val="19"/>
          <w:szCs w:val="19"/>
        </w:rPr>
        <w:t xml:space="preserve">. </w:t>
      </w:r>
      <w:r w:rsidR="00C22F13">
        <w:rPr>
          <w:rFonts w:ascii="Arial" w:hAnsi="Arial" w:cs="Arial"/>
          <w:b/>
          <w:bCs/>
          <w:color w:val="538135" w:themeColor="accent6" w:themeShade="BF"/>
          <w:sz w:val="19"/>
          <w:szCs w:val="19"/>
        </w:rPr>
        <w:t xml:space="preserve"> The examples that we have included ar</w:t>
      </w:r>
      <w:r w:rsidR="000244B6">
        <w:rPr>
          <w:rFonts w:ascii="Arial" w:hAnsi="Arial" w:cs="Arial"/>
          <w:b/>
          <w:bCs/>
          <w:color w:val="538135" w:themeColor="accent6" w:themeShade="BF"/>
          <w:sz w:val="19"/>
          <w:szCs w:val="19"/>
        </w:rPr>
        <w:t>e more general than regression. The approach could be extended much more broadly but we specifically wanted to take advantage of the l</w:t>
      </w:r>
      <w:r w:rsidR="00FC3876">
        <w:rPr>
          <w:rFonts w:ascii="Arial" w:hAnsi="Arial" w:cs="Arial"/>
          <w:b/>
          <w:bCs/>
          <w:color w:val="538135" w:themeColor="accent6" w:themeShade="BF"/>
          <w:sz w:val="19"/>
          <w:szCs w:val="19"/>
        </w:rPr>
        <w:t xml:space="preserve">arge number of Turk experiments, and study the way that subjects read the specific set of plots. </w:t>
      </w:r>
    </w:p>
    <w:p w:rsidR="009A36D8" w:rsidRPr="00CB6239" w:rsidRDefault="009A36D8">
      <w:pPr>
        <w:rPr>
          <w:rFonts w:ascii="Arial" w:hAnsi="Arial" w:cs="Arial"/>
          <w:b/>
          <w:bCs/>
          <w:color w:val="538135" w:themeColor="accent6" w:themeShade="BF"/>
          <w:sz w:val="19"/>
          <w:szCs w:val="19"/>
        </w:rPr>
      </w:pPr>
      <w:r w:rsidRPr="00961AD8">
        <w:rPr>
          <w:rFonts w:ascii="Arial" w:hAnsi="Arial" w:cs="Arial"/>
          <w:bCs/>
          <w:color w:val="555555"/>
          <w:sz w:val="19"/>
          <w:szCs w:val="19"/>
        </w:rPr>
        <w:br/>
        <w:t>Specific co</w:t>
      </w:r>
      <w:r w:rsidR="00961AD8">
        <w:rPr>
          <w:rFonts w:ascii="Arial" w:hAnsi="Arial" w:cs="Arial"/>
          <w:bCs/>
          <w:color w:val="555555"/>
          <w:sz w:val="19"/>
          <w:szCs w:val="19"/>
        </w:rPr>
        <w:t>mments (page, line):</w:t>
      </w:r>
      <w:r w:rsidR="00961AD8">
        <w:rPr>
          <w:rFonts w:ascii="Arial" w:hAnsi="Arial" w:cs="Arial"/>
          <w:bCs/>
          <w:color w:val="555555"/>
          <w:sz w:val="19"/>
          <w:szCs w:val="19"/>
        </w:rPr>
        <w:br/>
      </w:r>
      <w:r w:rsidR="00961AD8">
        <w:rPr>
          <w:rFonts w:ascii="Arial" w:hAnsi="Arial" w:cs="Arial"/>
          <w:bCs/>
          <w:color w:val="555555"/>
          <w:sz w:val="19"/>
          <w:szCs w:val="19"/>
        </w:rPr>
        <w:br/>
      </w:r>
      <w:r w:rsidR="00961AD8" w:rsidRPr="005F4720">
        <w:rPr>
          <w:rFonts w:ascii="Arial" w:hAnsi="Arial" w:cs="Arial"/>
          <w:b/>
          <w:bCs/>
          <w:color w:val="555555"/>
          <w:sz w:val="19"/>
          <w:szCs w:val="19"/>
        </w:rPr>
        <w:t>(4,10) </w:t>
      </w:r>
      <w:r w:rsidR="00961AD8">
        <w:rPr>
          <w:rFonts w:ascii="Arial" w:hAnsi="Arial" w:cs="Arial"/>
          <w:bCs/>
          <w:color w:val="555555"/>
          <w:sz w:val="19"/>
          <w:szCs w:val="19"/>
        </w:rPr>
        <w:t xml:space="preserve"> </w:t>
      </w:r>
      <w:r w:rsidRPr="00961AD8">
        <w:rPr>
          <w:rFonts w:ascii="Arial" w:hAnsi="Arial" w:cs="Arial"/>
          <w:bCs/>
          <w:color w:val="555555"/>
          <w:sz w:val="19"/>
          <w:szCs w:val="19"/>
        </w:rPr>
        <w:t>I am not sure this provides strong evidence of a significant difference.  In particular, if this is tried with no true steepest curve (all 20 are from the null), it seems that you could end up with almost everybody choosing the next steepest, which I guess is number 6.  It would be interesting to test this as well.</w:t>
      </w:r>
    </w:p>
    <w:p w:rsidR="00075EC7" w:rsidRDefault="009B7ACA">
      <w:pPr>
        <w:rPr>
          <w:rFonts w:ascii="Arial" w:hAnsi="Arial" w:cs="Arial"/>
          <w:b/>
          <w:bCs/>
          <w:color w:val="538135" w:themeColor="accent6" w:themeShade="BF"/>
          <w:sz w:val="19"/>
          <w:szCs w:val="19"/>
        </w:rPr>
      </w:pPr>
      <w:r w:rsidRPr="00E63D5E">
        <w:rPr>
          <w:rFonts w:ascii="Arial" w:hAnsi="Arial" w:cs="Arial"/>
          <w:b/>
          <w:bCs/>
          <w:color w:val="538135" w:themeColor="accent6" w:themeShade="BF"/>
          <w:sz w:val="19"/>
          <w:szCs w:val="19"/>
        </w:rPr>
        <w:t>We can calculate the probability that 66 out of 70 independent observers picked the true plot</w:t>
      </w:r>
      <w:r>
        <w:rPr>
          <w:rFonts w:ascii="Arial" w:hAnsi="Arial" w:cs="Arial"/>
          <w:b/>
          <w:bCs/>
          <w:color w:val="538135" w:themeColor="accent6" w:themeShade="BF"/>
          <w:sz w:val="19"/>
          <w:szCs w:val="19"/>
        </w:rPr>
        <w:t xml:space="preserve">, </w:t>
      </w:r>
      <w:r w:rsidR="00075EC7">
        <w:rPr>
          <w:rFonts w:ascii="Arial" w:hAnsi="Arial" w:cs="Arial"/>
          <w:b/>
          <w:bCs/>
          <w:color w:val="538135" w:themeColor="accent6" w:themeShade="BF"/>
          <w:sz w:val="19"/>
          <w:szCs w:val="19"/>
        </w:rPr>
        <w:t xml:space="preserve">under the assumption that </w:t>
      </w:r>
      <w:r>
        <w:rPr>
          <w:rFonts w:ascii="Arial" w:hAnsi="Arial" w:cs="Arial"/>
          <w:b/>
          <w:bCs/>
          <w:color w:val="538135" w:themeColor="accent6" w:themeShade="BF"/>
          <w:sz w:val="19"/>
          <w:szCs w:val="19"/>
        </w:rPr>
        <w:t>there is no pattern in the population,</w:t>
      </w:r>
      <w:r w:rsidRPr="00E63D5E">
        <w:rPr>
          <w:rFonts w:ascii="Arial" w:hAnsi="Arial" w:cs="Arial"/>
          <w:b/>
          <w:bCs/>
          <w:color w:val="538135" w:themeColor="accent6" w:themeShade="BF"/>
          <w:sz w:val="19"/>
          <w:szCs w:val="19"/>
        </w:rPr>
        <w:t xml:space="preserve"> </w:t>
      </w:r>
      <w:r>
        <w:rPr>
          <w:rFonts w:ascii="Arial" w:hAnsi="Arial" w:cs="Arial"/>
          <w:b/>
          <w:bCs/>
          <w:color w:val="538135" w:themeColor="accent6" w:themeShade="BF"/>
          <w:sz w:val="19"/>
          <w:szCs w:val="19"/>
        </w:rPr>
        <w:t xml:space="preserve">using </w:t>
      </w:r>
      <w:r w:rsidR="00E57B33">
        <w:rPr>
          <w:rFonts w:ascii="Arial" w:hAnsi="Arial" w:cs="Arial"/>
          <w:b/>
          <w:bCs/>
          <w:color w:val="538135" w:themeColor="accent6" w:themeShade="BF"/>
          <w:sz w:val="19"/>
          <w:szCs w:val="19"/>
        </w:rPr>
        <w:t xml:space="preserve">the </w:t>
      </w:r>
      <w:r>
        <w:rPr>
          <w:rFonts w:ascii="Arial" w:hAnsi="Arial" w:cs="Arial"/>
          <w:b/>
          <w:bCs/>
          <w:color w:val="538135" w:themeColor="accent6" w:themeShade="BF"/>
          <w:sz w:val="19"/>
          <w:szCs w:val="19"/>
        </w:rPr>
        <w:t>methods d</w:t>
      </w:r>
      <w:r w:rsidR="000349E0">
        <w:rPr>
          <w:rFonts w:ascii="Arial" w:hAnsi="Arial" w:cs="Arial"/>
          <w:b/>
          <w:bCs/>
          <w:color w:val="538135" w:themeColor="accent6" w:themeShade="BF"/>
          <w:sz w:val="19"/>
          <w:szCs w:val="19"/>
        </w:rPr>
        <w:t>escribed in Majumder et al (2013</w:t>
      </w:r>
      <w:r>
        <w:rPr>
          <w:rFonts w:ascii="Arial" w:hAnsi="Arial" w:cs="Arial"/>
          <w:b/>
          <w:bCs/>
          <w:color w:val="538135" w:themeColor="accent6" w:themeShade="BF"/>
          <w:sz w:val="19"/>
          <w:szCs w:val="19"/>
        </w:rPr>
        <w:t xml:space="preserve">). It is very small. Yes, it is possible that a null plot will have more structure than the data, as is the case with classical testing.  </w:t>
      </w:r>
      <w:r w:rsidR="00DD1D61">
        <w:rPr>
          <w:rFonts w:ascii="Arial" w:hAnsi="Arial" w:cs="Arial"/>
          <w:b/>
          <w:bCs/>
          <w:color w:val="538135" w:themeColor="accent6" w:themeShade="BF"/>
          <w:sz w:val="19"/>
          <w:szCs w:val="19"/>
        </w:rPr>
        <w:t>P</w:t>
      </w:r>
      <w:r w:rsidR="00351D27">
        <w:rPr>
          <w:rFonts w:ascii="Arial" w:hAnsi="Arial" w:cs="Arial"/>
          <w:b/>
          <w:bCs/>
          <w:color w:val="538135" w:themeColor="accent6" w:themeShade="BF"/>
          <w:sz w:val="19"/>
          <w:szCs w:val="19"/>
        </w:rPr>
        <w:t xml:space="preserve">eople do tend to pick the plot </w:t>
      </w:r>
      <w:r w:rsidR="00DD1D61">
        <w:rPr>
          <w:rFonts w:ascii="Arial" w:hAnsi="Arial" w:cs="Arial"/>
          <w:b/>
          <w:bCs/>
          <w:color w:val="538135" w:themeColor="accent6" w:themeShade="BF"/>
          <w:sz w:val="19"/>
          <w:szCs w:val="19"/>
        </w:rPr>
        <w:t xml:space="preserve">with the strongest structure, regardless of whether it is </w:t>
      </w:r>
      <w:r w:rsidR="00CC2EFA">
        <w:rPr>
          <w:rFonts w:ascii="Arial" w:hAnsi="Arial" w:cs="Arial"/>
          <w:b/>
          <w:bCs/>
          <w:color w:val="538135" w:themeColor="accent6" w:themeShade="BF"/>
          <w:sz w:val="19"/>
          <w:szCs w:val="19"/>
        </w:rPr>
        <w:t xml:space="preserve">a null plot. </w:t>
      </w:r>
      <w:r w:rsidR="00075EC7">
        <w:rPr>
          <w:rFonts w:ascii="Arial" w:hAnsi="Arial" w:cs="Arial"/>
          <w:b/>
          <w:bCs/>
          <w:color w:val="538135" w:themeColor="accent6" w:themeShade="BF"/>
          <w:sz w:val="19"/>
          <w:szCs w:val="19"/>
        </w:rPr>
        <w:t>However, when all the plots are null, there is not a lot of difference from one plot to another, and multiple observers typically have some differences in their selections,</w:t>
      </w:r>
      <w:r w:rsidR="00737CC1">
        <w:rPr>
          <w:rFonts w:ascii="Arial" w:hAnsi="Arial" w:cs="Arial"/>
          <w:b/>
          <w:bCs/>
          <w:color w:val="538135" w:themeColor="accent6" w:themeShade="BF"/>
          <w:sz w:val="19"/>
          <w:szCs w:val="19"/>
        </w:rPr>
        <w:t xml:space="preserve"> which reflects this closeness, and is reflected in higher p-values. </w:t>
      </w:r>
    </w:p>
    <w:p w:rsidR="002445EE" w:rsidRDefault="00075EC7">
      <w:pPr>
        <w:rPr>
          <w:rFonts w:ascii="Arial" w:hAnsi="Arial" w:cs="Arial"/>
          <w:b/>
          <w:bCs/>
          <w:color w:val="538135" w:themeColor="accent6" w:themeShade="BF"/>
          <w:sz w:val="19"/>
          <w:szCs w:val="19"/>
        </w:rPr>
      </w:pPr>
      <w:r>
        <w:rPr>
          <w:rFonts w:ascii="Arial" w:hAnsi="Arial" w:cs="Arial"/>
          <w:b/>
          <w:bCs/>
          <w:color w:val="538135" w:themeColor="accent6" w:themeShade="BF"/>
          <w:sz w:val="19"/>
          <w:szCs w:val="19"/>
        </w:rPr>
        <w:t xml:space="preserve">In </w:t>
      </w:r>
      <w:r w:rsidR="00AB3155">
        <w:rPr>
          <w:rFonts w:ascii="Arial" w:hAnsi="Arial" w:cs="Arial"/>
          <w:b/>
          <w:bCs/>
          <w:color w:val="538135" w:themeColor="accent6" w:themeShade="BF"/>
          <w:sz w:val="19"/>
          <w:szCs w:val="19"/>
        </w:rPr>
        <w:t xml:space="preserve">practice, </w:t>
      </w:r>
      <w:r>
        <w:rPr>
          <w:rFonts w:ascii="Arial" w:hAnsi="Arial" w:cs="Arial"/>
          <w:b/>
          <w:bCs/>
          <w:color w:val="538135" w:themeColor="accent6" w:themeShade="BF"/>
          <w:sz w:val="19"/>
          <w:szCs w:val="19"/>
        </w:rPr>
        <w:t xml:space="preserve">with actual data, </w:t>
      </w:r>
      <w:r w:rsidR="00014B4D">
        <w:rPr>
          <w:rFonts w:ascii="Arial" w:hAnsi="Arial" w:cs="Arial"/>
          <w:b/>
          <w:bCs/>
          <w:color w:val="538135" w:themeColor="accent6" w:themeShade="BF"/>
          <w:sz w:val="19"/>
          <w:szCs w:val="19"/>
        </w:rPr>
        <w:t>multiple</w:t>
      </w:r>
      <w:r w:rsidR="009A36D8" w:rsidRPr="00E63D5E">
        <w:rPr>
          <w:rFonts w:ascii="Arial" w:hAnsi="Arial" w:cs="Arial"/>
          <w:b/>
          <w:bCs/>
          <w:color w:val="538135" w:themeColor="accent6" w:themeShade="BF"/>
          <w:sz w:val="19"/>
          <w:szCs w:val="19"/>
        </w:rPr>
        <w:t xml:space="preserve"> lineups are made with different sets of null plots. </w:t>
      </w:r>
    </w:p>
    <w:p w:rsidR="007573AA" w:rsidRPr="00E63D5E" w:rsidRDefault="00610C4B">
      <w:pPr>
        <w:rPr>
          <w:rFonts w:ascii="Arial" w:hAnsi="Arial" w:cs="Arial"/>
          <w:b/>
          <w:bCs/>
          <w:color w:val="538135" w:themeColor="accent6" w:themeShade="BF"/>
          <w:sz w:val="19"/>
          <w:szCs w:val="19"/>
        </w:rPr>
      </w:pPr>
      <w:r>
        <w:rPr>
          <w:rFonts w:ascii="Arial" w:hAnsi="Arial" w:cs="Arial"/>
          <w:b/>
          <w:bCs/>
          <w:color w:val="538135" w:themeColor="accent6" w:themeShade="BF"/>
          <w:sz w:val="19"/>
          <w:szCs w:val="19"/>
        </w:rPr>
        <w:t xml:space="preserve">In follow up work by Hofmann and Follett, multiple choices </w:t>
      </w:r>
      <w:r w:rsidR="000B7D66">
        <w:rPr>
          <w:rFonts w:ascii="Arial" w:hAnsi="Arial" w:cs="Arial"/>
          <w:b/>
          <w:bCs/>
          <w:color w:val="538135" w:themeColor="accent6" w:themeShade="BF"/>
          <w:sz w:val="19"/>
          <w:szCs w:val="19"/>
        </w:rPr>
        <w:t xml:space="preserve">or no choices </w:t>
      </w:r>
      <w:r>
        <w:rPr>
          <w:rFonts w:ascii="Arial" w:hAnsi="Arial" w:cs="Arial"/>
          <w:b/>
          <w:bCs/>
          <w:color w:val="538135" w:themeColor="accent6" w:themeShade="BF"/>
          <w:sz w:val="19"/>
          <w:szCs w:val="19"/>
        </w:rPr>
        <w:t>b</w:t>
      </w:r>
      <w:r w:rsidR="003875F3">
        <w:rPr>
          <w:rFonts w:ascii="Arial" w:hAnsi="Arial" w:cs="Arial"/>
          <w:b/>
          <w:bCs/>
          <w:color w:val="538135" w:themeColor="accent6" w:themeShade="BF"/>
          <w:sz w:val="19"/>
          <w:szCs w:val="19"/>
        </w:rPr>
        <w:t>y the observer are possible, which</w:t>
      </w:r>
      <w:r>
        <w:rPr>
          <w:rFonts w:ascii="Arial" w:hAnsi="Arial" w:cs="Arial"/>
          <w:b/>
          <w:bCs/>
          <w:color w:val="538135" w:themeColor="accent6" w:themeShade="BF"/>
          <w:sz w:val="19"/>
          <w:szCs w:val="19"/>
        </w:rPr>
        <w:t xml:space="preserve"> involves a small adjustment to the probability calculations. </w:t>
      </w:r>
    </w:p>
    <w:p w:rsidR="00297DF7" w:rsidRDefault="007573AA">
      <w:pPr>
        <w:rPr>
          <w:rFonts w:ascii="Arial" w:hAnsi="Arial" w:cs="Arial"/>
          <w:b/>
          <w:bCs/>
          <w:color w:val="538135" w:themeColor="accent6" w:themeShade="BF"/>
          <w:sz w:val="19"/>
          <w:szCs w:val="19"/>
        </w:rPr>
      </w:pPr>
      <w:r w:rsidRPr="00E63D5E">
        <w:rPr>
          <w:rFonts w:ascii="Arial" w:hAnsi="Arial" w:cs="Arial"/>
          <w:b/>
          <w:bCs/>
          <w:color w:val="538135" w:themeColor="accent6" w:themeShade="BF"/>
          <w:sz w:val="19"/>
          <w:szCs w:val="19"/>
        </w:rPr>
        <w:t>Roy Chowdhu</w:t>
      </w:r>
      <w:r w:rsidR="0013649E">
        <w:rPr>
          <w:rFonts w:ascii="Arial" w:hAnsi="Arial" w:cs="Arial"/>
          <w:b/>
          <w:bCs/>
          <w:color w:val="538135" w:themeColor="accent6" w:themeShade="BF"/>
          <w:sz w:val="19"/>
          <w:szCs w:val="19"/>
        </w:rPr>
        <w:t xml:space="preserve">ry et. al (2015) tested structure in plots using </w:t>
      </w:r>
      <w:r w:rsidR="00AE71BF">
        <w:rPr>
          <w:rFonts w:ascii="Arial" w:hAnsi="Arial" w:cs="Arial"/>
          <w:b/>
          <w:bCs/>
          <w:color w:val="538135" w:themeColor="accent6" w:themeShade="BF"/>
          <w:sz w:val="19"/>
          <w:szCs w:val="19"/>
        </w:rPr>
        <w:t xml:space="preserve">some lineups with </w:t>
      </w:r>
      <w:r w:rsidRPr="00E63D5E">
        <w:rPr>
          <w:rFonts w:ascii="Arial" w:hAnsi="Arial" w:cs="Arial"/>
          <w:b/>
          <w:bCs/>
          <w:color w:val="538135" w:themeColor="accent6" w:themeShade="BF"/>
          <w:sz w:val="19"/>
          <w:szCs w:val="19"/>
        </w:rPr>
        <w:t xml:space="preserve">null </w:t>
      </w:r>
      <w:r w:rsidR="00330757">
        <w:rPr>
          <w:rFonts w:ascii="Arial" w:hAnsi="Arial" w:cs="Arial"/>
          <w:b/>
          <w:bCs/>
          <w:color w:val="538135" w:themeColor="accent6" w:themeShade="BF"/>
          <w:sz w:val="19"/>
          <w:szCs w:val="19"/>
        </w:rPr>
        <w:t xml:space="preserve">plots only and </w:t>
      </w:r>
      <w:r w:rsidR="008504C8">
        <w:rPr>
          <w:rFonts w:ascii="Arial" w:hAnsi="Arial" w:cs="Arial"/>
          <w:b/>
          <w:bCs/>
          <w:color w:val="538135" w:themeColor="accent6" w:themeShade="BF"/>
          <w:sz w:val="19"/>
          <w:szCs w:val="19"/>
        </w:rPr>
        <w:t xml:space="preserve">some </w:t>
      </w:r>
      <w:r w:rsidR="00330757">
        <w:rPr>
          <w:rFonts w:ascii="Arial" w:hAnsi="Arial" w:cs="Arial"/>
          <w:b/>
          <w:bCs/>
          <w:color w:val="538135" w:themeColor="accent6" w:themeShade="BF"/>
          <w:sz w:val="19"/>
          <w:szCs w:val="19"/>
        </w:rPr>
        <w:t xml:space="preserve">lineups with actual </w:t>
      </w:r>
      <w:r w:rsidR="00C57294">
        <w:rPr>
          <w:rFonts w:ascii="Arial" w:hAnsi="Arial" w:cs="Arial"/>
          <w:b/>
          <w:bCs/>
          <w:color w:val="538135" w:themeColor="accent6" w:themeShade="BF"/>
          <w:sz w:val="19"/>
          <w:szCs w:val="19"/>
        </w:rPr>
        <w:t>data</w:t>
      </w:r>
      <w:r w:rsidR="00991996">
        <w:rPr>
          <w:rFonts w:ascii="Arial" w:hAnsi="Arial" w:cs="Arial"/>
          <w:b/>
          <w:bCs/>
          <w:color w:val="538135" w:themeColor="accent6" w:themeShade="BF"/>
          <w:sz w:val="19"/>
          <w:szCs w:val="19"/>
        </w:rPr>
        <w:t xml:space="preserve">, for </w:t>
      </w:r>
      <w:r w:rsidR="009F5B39">
        <w:rPr>
          <w:rFonts w:ascii="Arial" w:hAnsi="Arial" w:cs="Arial"/>
          <w:b/>
          <w:bCs/>
          <w:color w:val="538135" w:themeColor="accent6" w:themeShade="BF"/>
          <w:sz w:val="19"/>
          <w:szCs w:val="19"/>
        </w:rPr>
        <w:t xml:space="preserve">projections of </w:t>
      </w:r>
      <w:r w:rsidR="00991996">
        <w:rPr>
          <w:rFonts w:ascii="Arial" w:hAnsi="Arial" w:cs="Arial"/>
          <w:b/>
          <w:bCs/>
          <w:color w:val="538135" w:themeColor="accent6" w:themeShade="BF"/>
          <w:sz w:val="19"/>
          <w:szCs w:val="19"/>
        </w:rPr>
        <w:t>high-dimensional data</w:t>
      </w:r>
      <w:r w:rsidR="009F5B39">
        <w:rPr>
          <w:rFonts w:ascii="Arial" w:hAnsi="Arial" w:cs="Arial"/>
          <w:b/>
          <w:bCs/>
          <w:color w:val="538135" w:themeColor="accent6" w:themeShade="BF"/>
          <w:sz w:val="19"/>
          <w:szCs w:val="19"/>
        </w:rPr>
        <w:t>, where there is not a lot of difference between actual and null data</w:t>
      </w:r>
      <w:r w:rsidRPr="00E63D5E">
        <w:rPr>
          <w:rFonts w:ascii="Arial" w:hAnsi="Arial" w:cs="Arial"/>
          <w:b/>
          <w:bCs/>
          <w:color w:val="538135" w:themeColor="accent6" w:themeShade="BF"/>
          <w:sz w:val="19"/>
          <w:szCs w:val="19"/>
        </w:rPr>
        <w:t xml:space="preserve">. </w:t>
      </w:r>
      <w:r w:rsidR="00284844">
        <w:rPr>
          <w:rFonts w:ascii="Arial" w:hAnsi="Arial" w:cs="Arial"/>
          <w:b/>
          <w:bCs/>
          <w:color w:val="538135" w:themeColor="accent6" w:themeShade="BF"/>
          <w:sz w:val="19"/>
          <w:szCs w:val="19"/>
        </w:rPr>
        <w:t>The combined results of multiple</w:t>
      </w:r>
      <w:r w:rsidRPr="00E63D5E">
        <w:rPr>
          <w:rFonts w:ascii="Arial" w:hAnsi="Arial" w:cs="Arial"/>
          <w:b/>
          <w:bCs/>
          <w:color w:val="538135" w:themeColor="accent6" w:themeShade="BF"/>
          <w:sz w:val="19"/>
          <w:szCs w:val="19"/>
        </w:rPr>
        <w:t xml:space="preserve"> human subjects </w:t>
      </w:r>
      <w:r w:rsidR="00284844">
        <w:rPr>
          <w:rFonts w:ascii="Arial" w:hAnsi="Arial" w:cs="Arial"/>
          <w:b/>
          <w:bCs/>
          <w:color w:val="538135" w:themeColor="accent6" w:themeShade="BF"/>
          <w:sz w:val="19"/>
          <w:szCs w:val="19"/>
        </w:rPr>
        <w:t xml:space="preserve">showed that they could collectively </w:t>
      </w:r>
      <w:r w:rsidRPr="00E63D5E">
        <w:rPr>
          <w:rFonts w:ascii="Arial" w:hAnsi="Arial" w:cs="Arial"/>
          <w:b/>
          <w:bCs/>
          <w:color w:val="538135" w:themeColor="accent6" w:themeShade="BF"/>
          <w:sz w:val="19"/>
          <w:szCs w:val="19"/>
        </w:rPr>
        <w:t xml:space="preserve">identify the true </w:t>
      </w:r>
      <w:r w:rsidR="00284844">
        <w:rPr>
          <w:rFonts w:ascii="Arial" w:hAnsi="Arial" w:cs="Arial"/>
          <w:b/>
          <w:bCs/>
          <w:color w:val="538135" w:themeColor="accent6" w:themeShade="BF"/>
          <w:sz w:val="19"/>
          <w:szCs w:val="19"/>
        </w:rPr>
        <w:t xml:space="preserve">data </w:t>
      </w:r>
      <w:r w:rsidRPr="00E63D5E">
        <w:rPr>
          <w:rFonts w:ascii="Arial" w:hAnsi="Arial" w:cs="Arial"/>
          <w:b/>
          <w:bCs/>
          <w:color w:val="538135" w:themeColor="accent6" w:themeShade="BF"/>
          <w:sz w:val="19"/>
          <w:szCs w:val="19"/>
        </w:rPr>
        <w:t xml:space="preserve">plots </w:t>
      </w:r>
      <w:r w:rsidR="00616AAC">
        <w:rPr>
          <w:rFonts w:ascii="Arial" w:hAnsi="Arial" w:cs="Arial"/>
          <w:b/>
          <w:bCs/>
          <w:color w:val="538135" w:themeColor="accent6" w:themeShade="BF"/>
          <w:sz w:val="19"/>
          <w:szCs w:val="19"/>
        </w:rPr>
        <w:t>from purely null plots</w:t>
      </w:r>
      <w:r w:rsidRPr="00E63D5E">
        <w:rPr>
          <w:rFonts w:ascii="Arial" w:hAnsi="Arial" w:cs="Arial"/>
          <w:b/>
          <w:bCs/>
          <w:color w:val="538135" w:themeColor="accent6" w:themeShade="BF"/>
          <w:sz w:val="19"/>
          <w:szCs w:val="19"/>
        </w:rPr>
        <w:t>.</w:t>
      </w:r>
    </w:p>
    <w:p w:rsidR="007573AA" w:rsidRPr="005F4720" w:rsidRDefault="00297DF7">
      <w:pPr>
        <w:rPr>
          <w:rFonts w:ascii="Arial" w:hAnsi="Arial" w:cs="Arial"/>
          <w:bCs/>
          <w:color w:val="555555"/>
          <w:sz w:val="19"/>
          <w:szCs w:val="19"/>
        </w:rPr>
      </w:pPr>
      <w:r>
        <w:rPr>
          <w:rFonts w:ascii="Arial" w:hAnsi="Arial" w:cs="Arial"/>
          <w:b/>
          <w:bCs/>
          <w:color w:val="538135" w:themeColor="accent6" w:themeShade="BF"/>
          <w:sz w:val="19"/>
          <w:szCs w:val="19"/>
        </w:rPr>
        <w:t>We’ve restructured the section to make all of this clearer.</w:t>
      </w:r>
      <w:r w:rsidR="009A36D8">
        <w:rPr>
          <w:rFonts w:ascii="Arial" w:hAnsi="Arial" w:cs="Arial"/>
          <w:b/>
          <w:bCs/>
          <w:color w:val="555555"/>
          <w:sz w:val="19"/>
          <w:szCs w:val="19"/>
        </w:rPr>
        <w:br/>
      </w:r>
      <w:r w:rsidR="009A36D8">
        <w:rPr>
          <w:rFonts w:ascii="Arial" w:hAnsi="Arial" w:cs="Arial"/>
          <w:b/>
          <w:bCs/>
          <w:color w:val="555555"/>
          <w:sz w:val="19"/>
          <w:szCs w:val="19"/>
        </w:rPr>
        <w:br/>
        <w:t>(5,-13</w:t>
      </w:r>
      <w:r w:rsidR="009A36D8" w:rsidRPr="005F4720">
        <w:rPr>
          <w:rFonts w:ascii="Arial" w:hAnsi="Arial" w:cs="Arial"/>
          <w:bCs/>
          <w:color w:val="555555"/>
          <w:sz w:val="19"/>
          <w:szCs w:val="19"/>
        </w:rPr>
        <w:t>)    OK, the above issue is resolved here, by showing different observers different realizations of the null plots.  Consider re-ordering the discussion to make this critical point clear earlier on.</w:t>
      </w:r>
    </w:p>
    <w:p w:rsidR="007573AA" w:rsidRDefault="0008050D">
      <w:pPr>
        <w:rPr>
          <w:rFonts w:ascii="Arial" w:hAnsi="Arial" w:cs="Arial"/>
          <w:b/>
          <w:bCs/>
          <w:color w:val="555555"/>
          <w:sz w:val="19"/>
          <w:szCs w:val="19"/>
        </w:rPr>
      </w:pPr>
      <w:r>
        <w:rPr>
          <w:rFonts w:ascii="Arial" w:hAnsi="Arial" w:cs="Arial"/>
          <w:b/>
          <w:bCs/>
          <w:color w:val="538135" w:themeColor="accent6" w:themeShade="BF"/>
          <w:sz w:val="19"/>
          <w:szCs w:val="19"/>
        </w:rPr>
        <w:t>We’ve restructured the section to make all of this clearer.</w:t>
      </w:r>
      <w:r w:rsidR="009A36D8">
        <w:rPr>
          <w:rFonts w:ascii="Arial" w:hAnsi="Arial" w:cs="Arial"/>
          <w:b/>
          <w:bCs/>
          <w:color w:val="555555"/>
          <w:sz w:val="19"/>
          <w:szCs w:val="19"/>
        </w:rPr>
        <w:br/>
      </w:r>
      <w:r w:rsidR="009A36D8">
        <w:rPr>
          <w:rFonts w:ascii="Arial" w:hAnsi="Arial" w:cs="Arial"/>
          <w:b/>
          <w:bCs/>
          <w:color w:val="555555"/>
          <w:sz w:val="19"/>
          <w:szCs w:val="19"/>
        </w:rPr>
        <w:br/>
        <w:t xml:space="preserve">(11,9)    </w:t>
      </w:r>
      <w:r w:rsidR="005F4720">
        <w:rPr>
          <w:rFonts w:ascii="Arial" w:hAnsi="Arial" w:cs="Arial"/>
          <w:bCs/>
          <w:color w:val="555555"/>
          <w:sz w:val="19"/>
          <w:szCs w:val="19"/>
        </w:rPr>
        <w:t>Good to control the a</w:t>
      </w:r>
      <w:r w:rsidR="009A36D8" w:rsidRPr="005F4720">
        <w:rPr>
          <w:rFonts w:ascii="Arial" w:hAnsi="Arial" w:cs="Arial"/>
          <w:bCs/>
          <w:color w:val="555555"/>
          <w:sz w:val="19"/>
          <w:szCs w:val="19"/>
        </w:rPr>
        <w:t>s</w:t>
      </w:r>
      <w:r w:rsidR="005F4720">
        <w:rPr>
          <w:rFonts w:ascii="Arial" w:hAnsi="Arial" w:cs="Arial"/>
          <w:bCs/>
          <w:color w:val="555555"/>
          <w:sz w:val="19"/>
          <w:szCs w:val="19"/>
        </w:rPr>
        <w:t>p</w:t>
      </w:r>
      <w:r w:rsidR="009A36D8" w:rsidRPr="005F4720">
        <w:rPr>
          <w:rFonts w:ascii="Arial" w:hAnsi="Arial" w:cs="Arial"/>
          <w:bCs/>
          <w:color w:val="555555"/>
          <w:sz w:val="19"/>
          <w:szCs w:val="19"/>
        </w:rPr>
        <w:t>ect ratio, but why regression of Y on X?  That is sensible when thinking of X as predicting Y here.  One could also use Y to predict X, but better here would be to use the projected residuals, i.e. to replace the regression line with the 1st PCA line.</w:t>
      </w:r>
    </w:p>
    <w:p w:rsidR="00477E14" w:rsidRDefault="002E4B4E">
      <w:pPr>
        <w:rPr>
          <w:rFonts w:ascii="Arial" w:hAnsi="Arial" w:cs="Arial"/>
          <w:b/>
          <w:bCs/>
          <w:color w:val="555555"/>
          <w:sz w:val="19"/>
          <w:szCs w:val="19"/>
        </w:rPr>
      </w:pPr>
      <w:r>
        <w:rPr>
          <w:rFonts w:ascii="Arial" w:hAnsi="Arial" w:cs="Arial"/>
          <w:b/>
          <w:bCs/>
          <w:color w:val="538135" w:themeColor="accent6" w:themeShade="BF"/>
          <w:sz w:val="19"/>
          <w:szCs w:val="19"/>
        </w:rPr>
        <w:t>Yes, that could be. This example was constructed as part of a validation study done on 2010. We are simply re-analyzing the data</w:t>
      </w:r>
      <w:r w:rsidR="000A4903">
        <w:rPr>
          <w:rFonts w:ascii="Arial" w:hAnsi="Arial" w:cs="Arial"/>
          <w:b/>
          <w:bCs/>
          <w:color w:val="538135" w:themeColor="accent6" w:themeShade="BF"/>
          <w:sz w:val="19"/>
          <w:szCs w:val="19"/>
        </w:rPr>
        <w:t>, collected dur</w:t>
      </w:r>
      <w:r w:rsidR="004D07FD">
        <w:rPr>
          <w:rFonts w:ascii="Arial" w:hAnsi="Arial" w:cs="Arial"/>
          <w:b/>
          <w:bCs/>
          <w:color w:val="538135" w:themeColor="accent6" w:themeShade="BF"/>
          <w:sz w:val="19"/>
          <w:szCs w:val="19"/>
        </w:rPr>
        <w:t>ing</w:t>
      </w:r>
      <w:r w:rsidR="00DD2392">
        <w:rPr>
          <w:rFonts w:ascii="Arial" w:hAnsi="Arial" w:cs="Arial"/>
          <w:b/>
          <w:bCs/>
          <w:color w:val="538135" w:themeColor="accent6" w:themeShade="BF"/>
          <w:sz w:val="19"/>
          <w:szCs w:val="19"/>
        </w:rPr>
        <w:t xml:space="preserve"> the large Turk studies. </w:t>
      </w:r>
      <w:r w:rsidR="009A36D8">
        <w:rPr>
          <w:rFonts w:ascii="Arial" w:hAnsi="Arial" w:cs="Arial"/>
          <w:b/>
          <w:bCs/>
          <w:color w:val="555555"/>
          <w:sz w:val="19"/>
          <w:szCs w:val="19"/>
        </w:rPr>
        <w:br/>
      </w:r>
      <w:r w:rsidR="009A36D8">
        <w:rPr>
          <w:rFonts w:ascii="Arial" w:hAnsi="Arial" w:cs="Arial"/>
          <w:b/>
          <w:bCs/>
          <w:color w:val="555555"/>
          <w:sz w:val="19"/>
          <w:szCs w:val="19"/>
        </w:rPr>
        <w:br/>
        <w:t xml:space="preserve">(14,11)    </w:t>
      </w:r>
      <w:r w:rsidR="009A36D8" w:rsidRPr="000A4903">
        <w:rPr>
          <w:rFonts w:ascii="Arial" w:hAnsi="Arial" w:cs="Arial"/>
          <w:bCs/>
          <w:color w:val="555555"/>
          <w:sz w:val="19"/>
          <w:szCs w:val="19"/>
        </w:rPr>
        <w:t>At this point, it would be interesting to study how the di</w:t>
      </w:r>
      <w:r w:rsidR="00EF76E5">
        <w:rPr>
          <w:rFonts w:ascii="Arial" w:hAnsi="Arial" w:cs="Arial"/>
          <w:bCs/>
          <w:color w:val="555555"/>
          <w:sz w:val="19"/>
          <w:szCs w:val="19"/>
        </w:rPr>
        <w:t>stribution in Fig. 5b varies ac</w:t>
      </w:r>
      <w:r w:rsidR="009A36D8" w:rsidRPr="000A4903">
        <w:rPr>
          <w:rFonts w:ascii="Arial" w:hAnsi="Arial" w:cs="Arial"/>
          <w:bCs/>
          <w:color w:val="555555"/>
          <w:sz w:val="19"/>
          <w:szCs w:val="19"/>
        </w:rPr>
        <w:t>ross the 40 realizations, that the subjects looked at.  Is the biggest black line actually bigger than the orange?  Same comment applies to other examples.</w:t>
      </w:r>
    </w:p>
    <w:p w:rsidR="006D791B" w:rsidRDefault="00EF76E5">
      <w:pPr>
        <w:rPr>
          <w:rFonts w:ascii="Arial" w:hAnsi="Arial" w:cs="Arial"/>
          <w:b/>
          <w:bCs/>
          <w:color w:val="538135" w:themeColor="accent6" w:themeShade="BF"/>
          <w:sz w:val="19"/>
          <w:szCs w:val="19"/>
        </w:rPr>
      </w:pPr>
      <w:r>
        <w:rPr>
          <w:rFonts w:ascii="Arial" w:hAnsi="Arial" w:cs="Arial"/>
          <w:b/>
          <w:bCs/>
          <w:color w:val="538135" w:themeColor="accent6" w:themeShade="BF"/>
          <w:sz w:val="19"/>
          <w:szCs w:val="19"/>
        </w:rPr>
        <w:t xml:space="preserve">Yes, this is of interest. It is what we have done, and summarized in the latter part of the paper. Fig 7 shows the relationships for boxplots of Fig 6a,b. </w:t>
      </w:r>
    </w:p>
    <w:p w:rsidR="00477E14" w:rsidRPr="006D791B" w:rsidRDefault="009A36D8">
      <w:pPr>
        <w:rPr>
          <w:rFonts w:ascii="Arial" w:hAnsi="Arial" w:cs="Arial"/>
          <w:b/>
          <w:bCs/>
          <w:color w:val="538135" w:themeColor="accent6" w:themeShade="BF"/>
          <w:sz w:val="19"/>
          <w:szCs w:val="19"/>
        </w:rPr>
      </w:pPr>
      <w:r>
        <w:rPr>
          <w:rFonts w:ascii="Arial" w:hAnsi="Arial" w:cs="Arial"/>
          <w:b/>
          <w:bCs/>
          <w:color w:val="555555"/>
          <w:sz w:val="19"/>
          <w:szCs w:val="19"/>
        </w:rPr>
        <w:br/>
        <w:t xml:space="preserve">(20,-6)    </w:t>
      </w:r>
      <w:r w:rsidRPr="00FF3771">
        <w:rPr>
          <w:rFonts w:ascii="Arial" w:hAnsi="Arial" w:cs="Arial"/>
          <w:bCs/>
          <w:color w:val="555555"/>
          <w:sz w:val="19"/>
          <w:szCs w:val="19"/>
        </w:rPr>
        <w:t>Why not scatterplots, instead of side by side boxplots?  The latter only shows marginal distributions, but wouldn't the full joint distributions be even more interesting?</w:t>
      </w:r>
    </w:p>
    <w:p w:rsidR="00477E14" w:rsidRDefault="006D791B">
      <w:pPr>
        <w:rPr>
          <w:rFonts w:ascii="Arial" w:hAnsi="Arial" w:cs="Arial"/>
          <w:b/>
          <w:bCs/>
          <w:color w:val="555555"/>
          <w:sz w:val="19"/>
          <w:szCs w:val="19"/>
        </w:rPr>
      </w:pPr>
      <w:r>
        <w:rPr>
          <w:rFonts w:ascii="Arial" w:hAnsi="Arial" w:cs="Arial"/>
          <w:b/>
          <w:bCs/>
          <w:color w:val="538135" w:themeColor="accent6" w:themeShade="BF"/>
          <w:sz w:val="19"/>
          <w:szCs w:val="19"/>
        </w:rPr>
        <w:t xml:space="preserve">This example was also constructed as part of a validation study done on 2010, and we are simply re-analyzing the </w:t>
      </w:r>
      <w:r w:rsidR="00F279D8">
        <w:rPr>
          <w:rFonts w:ascii="Arial" w:hAnsi="Arial" w:cs="Arial"/>
          <w:b/>
          <w:bCs/>
          <w:color w:val="538135" w:themeColor="accent6" w:themeShade="BF"/>
          <w:sz w:val="19"/>
          <w:szCs w:val="19"/>
        </w:rPr>
        <w:t>Turk study data</w:t>
      </w:r>
      <w:r>
        <w:rPr>
          <w:rFonts w:ascii="Arial" w:hAnsi="Arial" w:cs="Arial"/>
          <w:b/>
          <w:bCs/>
          <w:color w:val="538135" w:themeColor="accent6" w:themeShade="BF"/>
          <w:sz w:val="19"/>
          <w:szCs w:val="19"/>
        </w:rPr>
        <w:t xml:space="preserve">. </w:t>
      </w:r>
      <w:r w:rsidR="009A36D8">
        <w:rPr>
          <w:rFonts w:ascii="Arial" w:hAnsi="Arial" w:cs="Arial"/>
          <w:b/>
          <w:bCs/>
          <w:color w:val="555555"/>
          <w:sz w:val="19"/>
          <w:szCs w:val="19"/>
        </w:rPr>
        <w:br/>
      </w:r>
      <w:r w:rsidR="009A36D8">
        <w:rPr>
          <w:rFonts w:ascii="Arial" w:hAnsi="Arial" w:cs="Arial"/>
          <w:b/>
          <w:bCs/>
          <w:color w:val="555555"/>
          <w:sz w:val="19"/>
          <w:szCs w:val="19"/>
        </w:rPr>
        <w:br/>
        <w:t xml:space="preserve">(23,2)    </w:t>
      </w:r>
      <w:r w:rsidR="009A36D8" w:rsidRPr="0025044A">
        <w:rPr>
          <w:rFonts w:ascii="Arial" w:hAnsi="Arial" w:cs="Arial"/>
          <w:bCs/>
          <w:color w:val="555555"/>
          <w:sz w:val="19"/>
          <w:szCs w:val="19"/>
        </w:rPr>
        <w:t>Now I am confused.  Is each subject looking at different realizations, or are all subjects looking at these same plots?  This needs to be clarified everywhere.</w:t>
      </w:r>
    </w:p>
    <w:p w:rsidR="00477E14" w:rsidRPr="00C2603E" w:rsidRDefault="00477E14">
      <w:pPr>
        <w:rPr>
          <w:rFonts w:ascii="Arial" w:hAnsi="Arial" w:cs="Arial"/>
          <w:bCs/>
          <w:color w:val="555555"/>
          <w:sz w:val="19"/>
          <w:szCs w:val="19"/>
        </w:rPr>
      </w:pPr>
      <w:r w:rsidRPr="001B23FC">
        <w:rPr>
          <w:rFonts w:ascii="Arial" w:hAnsi="Arial" w:cs="Arial"/>
          <w:b/>
          <w:bCs/>
          <w:color w:val="538135" w:themeColor="accent6" w:themeShade="BF"/>
          <w:sz w:val="19"/>
          <w:szCs w:val="19"/>
        </w:rPr>
        <w:t>Each subject is looking at one lineup with one particular true plot. None of the human subjects evaluates two lineups with the same true plot.</w:t>
      </w:r>
      <w:r w:rsidR="00B211E9">
        <w:rPr>
          <w:rFonts w:ascii="Arial" w:hAnsi="Arial" w:cs="Arial"/>
          <w:b/>
          <w:bCs/>
          <w:color w:val="538135" w:themeColor="accent6" w:themeShade="BF"/>
          <w:sz w:val="19"/>
          <w:szCs w:val="19"/>
        </w:rPr>
        <w:t xml:space="preserve"> </w:t>
      </w:r>
      <w:r w:rsidR="005D7B0F">
        <w:rPr>
          <w:rFonts w:ascii="Arial" w:hAnsi="Arial" w:cs="Arial"/>
          <w:b/>
          <w:bCs/>
          <w:color w:val="538135" w:themeColor="accent6" w:themeShade="BF"/>
          <w:sz w:val="19"/>
          <w:szCs w:val="19"/>
        </w:rPr>
        <w:t xml:space="preserve">We have expanded the experiment description at the start of the paper. </w:t>
      </w:r>
      <w:r w:rsidR="00B211E9">
        <w:rPr>
          <w:rFonts w:ascii="Arial" w:hAnsi="Arial" w:cs="Arial"/>
          <w:b/>
          <w:bCs/>
          <w:color w:val="538135" w:themeColor="accent6" w:themeShade="BF"/>
          <w:sz w:val="19"/>
          <w:szCs w:val="19"/>
        </w:rPr>
        <w:t xml:space="preserve">A detailed description of the data collection of Amazon Turk experiment is provided in the </w:t>
      </w:r>
      <w:r w:rsidR="008F3FC6">
        <w:rPr>
          <w:rFonts w:ascii="Arial" w:hAnsi="Arial" w:cs="Arial"/>
          <w:b/>
          <w:bCs/>
          <w:color w:val="538135" w:themeColor="accent6" w:themeShade="BF"/>
          <w:sz w:val="19"/>
          <w:szCs w:val="19"/>
        </w:rPr>
        <w:t>supplementary material of the validation s</w:t>
      </w:r>
      <w:r w:rsidR="00A4286B">
        <w:rPr>
          <w:rFonts w:ascii="Arial" w:hAnsi="Arial" w:cs="Arial"/>
          <w:b/>
          <w:bCs/>
          <w:color w:val="538135" w:themeColor="accent6" w:themeShade="BF"/>
          <w:sz w:val="19"/>
          <w:szCs w:val="19"/>
        </w:rPr>
        <w:t>tudy paper (Majumder et al, 2013</w:t>
      </w:r>
      <w:r w:rsidR="008F3FC6">
        <w:rPr>
          <w:rFonts w:ascii="Arial" w:hAnsi="Arial" w:cs="Arial"/>
          <w:b/>
          <w:bCs/>
          <w:color w:val="538135" w:themeColor="accent6" w:themeShade="BF"/>
          <w:sz w:val="19"/>
          <w:szCs w:val="19"/>
        </w:rPr>
        <w:t>)</w:t>
      </w:r>
      <w:r w:rsidR="00B211E9">
        <w:rPr>
          <w:rFonts w:ascii="Arial" w:hAnsi="Arial" w:cs="Arial"/>
          <w:b/>
          <w:bCs/>
          <w:color w:val="538135" w:themeColor="accent6" w:themeShade="BF"/>
          <w:sz w:val="19"/>
          <w:szCs w:val="19"/>
        </w:rPr>
        <w:t>.</w:t>
      </w:r>
      <w:r w:rsidR="009A36D8">
        <w:rPr>
          <w:rFonts w:ascii="Arial" w:hAnsi="Arial" w:cs="Arial"/>
          <w:b/>
          <w:bCs/>
          <w:color w:val="555555"/>
          <w:sz w:val="19"/>
          <w:szCs w:val="19"/>
        </w:rPr>
        <w:br/>
      </w:r>
      <w:r w:rsidR="009A36D8">
        <w:rPr>
          <w:rFonts w:ascii="Arial" w:hAnsi="Arial" w:cs="Arial"/>
          <w:b/>
          <w:bCs/>
          <w:color w:val="555555"/>
          <w:sz w:val="19"/>
          <w:szCs w:val="19"/>
        </w:rPr>
        <w:br/>
      </w:r>
      <w:r w:rsidR="009A36D8">
        <w:rPr>
          <w:rFonts w:ascii="Arial" w:hAnsi="Arial" w:cs="Arial"/>
          <w:b/>
          <w:bCs/>
          <w:color w:val="555555"/>
          <w:sz w:val="19"/>
          <w:szCs w:val="19"/>
        </w:rPr>
        <w:br/>
      </w:r>
      <w:r w:rsidR="009A36D8">
        <w:rPr>
          <w:rFonts w:ascii="Arial" w:hAnsi="Arial" w:cs="Arial"/>
          <w:b/>
          <w:bCs/>
          <w:color w:val="555555"/>
          <w:sz w:val="19"/>
          <w:szCs w:val="19"/>
        </w:rPr>
        <w:br/>
        <w:t>Reviewer: 2</w:t>
      </w:r>
      <w:r w:rsidR="009A36D8">
        <w:rPr>
          <w:rFonts w:ascii="Arial" w:hAnsi="Arial" w:cs="Arial"/>
          <w:b/>
          <w:bCs/>
          <w:color w:val="555555"/>
          <w:sz w:val="19"/>
          <w:szCs w:val="19"/>
        </w:rPr>
        <w:br/>
      </w:r>
      <w:r w:rsidR="009A36D8">
        <w:rPr>
          <w:rFonts w:ascii="Arial" w:hAnsi="Arial" w:cs="Arial"/>
          <w:b/>
          <w:bCs/>
          <w:color w:val="555555"/>
          <w:sz w:val="19"/>
          <w:szCs w:val="19"/>
        </w:rPr>
        <w:br/>
        <w:t>Comments to the Author</w:t>
      </w:r>
      <w:r w:rsidR="009A36D8">
        <w:rPr>
          <w:rFonts w:ascii="Arial" w:hAnsi="Arial" w:cs="Arial"/>
          <w:b/>
          <w:bCs/>
          <w:color w:val="555555"/>
          <w:sz w:val="19"/>
          <w:szCs w:val="19"/>
        </w:rPr>
        <w:br/>
      </w:r>
      <w:r w:rsidR="009A36D8" w:rsidRPr="00FD1E2C">
        <w:rPr>
          <w:rFonts w:ascii="Arial" w:hAnsi="Arial" w:cs="Arial"/>
          <w:bCs/>
          <w:color w:val="555555"/>
          <w:sz w:val="19"/>
          <w:szCs w:val="19"/>
        </w:rPr>
        <w:t>In this paper, the authors proposed several metrics to quantify structures in data plots and how human subjects read the structures from the plots. My overall impression is that this manuscript is well written. The motivation and application are clear. The proposed method could be potentially useful for exploratory data analysis. Here are some comments.</w:t>
      </w:r>
      <w:r w:rsidR="009A36D8">
        <w:rPr>
          <w:rFonts w:ascii="Arial" w:hAnsi="Arial" w:cs="Arial"/>
          <w:b/>
          <w:bCs/>
          <w:color w:val="555555"/>
          <w:sz w:val="19"/>
          <w:szCs w:val="19"/>
        </w:rPr>
        <w:br/>
      </w:r>
      <w:r w:rsidR="009A36D8">
        <w:rPr>
          <w:rFonts w:ascii="Arial" w:hAnsi="Arial" w:cs="Arial"/>
          <w:b/>
          <w:bCs/>
          <w:color w:val="555555"/>
          <w:sz w:val="19"/>
          <w:szCs w:val="19"/>
        </w:rPr>
        <w:br/>
        <w:t xml:space="preserve">1.      </w:t>
      </w:r>
      <w:r w:rsidR="009A36D8" w:rsidRPr="00C2603E">
        <w:rPr>
          <w:rFonts w:ascii="Arial" w:hAnsi="Arial" w:cs="Arial"/>
          <w:bCs/>
          <w:color w:val="555555"/>
          <w:sz w:val="19"/>
          <w:szCs w:val="19"/>
        </w:rPr>
        <w:t>The title of this paper is quite misleading. The authors developed several metrics between plots; while, I am not sure if those developments will directly help to “examine what people read from data plots”.</w:t>
      </w:r>
    </w:p>
    <w:p w:rsidR="00477E14" w:rsidRDefault="00B211E9" w:rsidP="00B211E9">
      <w:pPr>
        <w:rPr>
          <w:rFonts w:ascii="Arial" w:hAnsi="Arial" w:cs="Arial"/>
          <w:b/>
          <w:bCs/>
          <w:color w:val="555555"/>
          <w:sz w:val="19"/>
          <w:szCs w:val="19"/>
        </w:rPr>
      </w:pPr>
      <w:r>
        <w:rPr>
          <w:rFonts w:ascii="Arial" w:hAnsi="Arial" w:cs="Arial"/>
          <w:b/>
          <w:bCs/>
          <w:color w:val="538135" w:themeColor="accent6" w:themeShade="BF"/>
          <w:sz w:val="19"/>
          <w:szCs w:val="19"/>
        </w:rPr>
        <w:t xml:space="preserve">The title of the paper has been updated to </w:t>
      </w:r>
      <w:r w:rsidR="00B10E98">
        <w:rPr>
          <w:rFonts w:ascii="Arial" w:hAnsi="Arial" w:cs="Arial"/>
          <w:b/>
          <w:bCs/>
          <w:color w:val="538135" w:themeColor="accent6" w:themeShade="BF"/>
          <w:sz w:val="19"/>
          <w:szCs w:val="19"/>
        </w:rPr>
        <w:t>better match</w:t>
      </w:r>
      <w:r>
        <w:rPr>
          <w:rFonts w:ascii="Arial" w:hAnsi="Arial" w:cs="Arial"/>
          <w:b/>
          <w:bCs/>
          <w:color w:val="538135" w:themeColor="accent6" w:themeShade="BF"/>
          <w:sz w:val="19"/>
          <w:szCs w:val="19"/>
        </w:rPr>
        <w:t xml:space="preserve"> the main message of the paper.</w:t>
      </w:r>
      <w:r>
        <w:rPr>
          <w:rFonts w:ascii="Arial" w:hAnsi="Arial" w:cs="Arial"/>
          <w:b/>
          <w:bCs/>
          <w:color w:val="555555"/>
          <w:sz w:val="19"/>
          <w:szCs w:val="19"/>
        </w:rPr>
        <w:t xml:space="preserve"> </w:t>
      </w:r>
      <w:r w:rsidR="009A36D8">
        <w:rPr>
          <w:rFonts w:ascii="Arial" w:hAnsi="Arial" w:cs="Arial"/>
          <w:b/>
          <w:bCs/>
          <w:color w:val="555555"/>
          <w:sz w:val="19"/>
          <w:szCs w:val="19"/>
        </w:rPr>
        <w:br/>
      </w:r>
      <w:r w:rsidR="009A36D8">
        <w:rPr>
          <w:rFonts w:ascii="Arial" w:hAnsi="Arial" w:cs="Arial"/>
          <w:b/>
          <w:bCs/>
          <w:color w:val="555555"/>
          <w:sz w:val="19"/>
          <w:szCs w:val="19"/>
        </w:rPr>
        <w:br/>
        <w:t xml:space="preserve">2.      </w:t>
      </w:r>
      <w:r w:rsidR="009A36D8" w:rsidRPr="00BD149A">
        <w:rPr>
          <w:rFonts w:ascii="Arial" w:hAnsi="Arial" w:cs="Arial"/>
          <w:bCs/>
          <w:color w:val="555555"/>
          <w:sz w:val="19"/>
          <w:szCs w:val="19"/>
        </w:rPr>
        <w:t>Throughout the paper, the authors intended to “test” if human subjects are able to read the structure or pattern in the plots. The null hypothesis is not clear. The authors compared the visual inference versus the traditional inference. What is visual inference? For visual inference, what are the error and the power of the “test”?</w:t>
      </w:r>
    </w:p>
    <w:p w:rsidR="00D20415" w:rsidRDefault="00B94995">
      <w:pPr>
        <w:rPr>
          <w:rFonts w:ascii="Arial" w:hAnsi="Arial" w:cs="Arial"/>
          <w:b/>
          <w:bCs/>
          <w:color w:val="538135" w:themeColor="accent6" w:themeShade="BF"/>
          <w:sz w:val="19"/>
          <w:szCs w:val="19"/>
        </w:rPr>
      </w:pPr>
      <w:r>
        <w:rPr>
          <w:rFonts w:ascii="Arial" w:hAnsi="Arial" w:cs="Arial"/>
          <w:b/>
          <w:bCs/>
          <w:color w:val="538135" w:themeColor="accent6" w:themeShade="BF"/>
          <w:sz w:val="19"/>
          <w:szCs w:val="19"/>
        </w:rPr>
        <w:t xml:space="preserve">Buja et al (2009) and </w:t>
      </w:r>
      <w:r w:rsidR="00D82696">
        <w:rPr>
          <w:rFonts w:ascii="Arial" w:hAnsi="Arial" w:cs="Arial"/>
          <w:b/>
          <w:bCs/>
          <w:color w:val="538135" w:themeColor="accent6" w:themeShade="BF"/>
          <w:sz w:val="19"/>
          <w:szCs w:val="19"/>
        </w:rPr>
        <w:t>Majumder et al. (2013) introduce</w:t>
      </w:r>
      <w:r w:rsidR="006E028B" w:rsidRPr="001B23FC">
        <w:rPr>
          <w:rFonts w:ascii="Arial" w:hAnsi="Arial" w:cs="Arial"/>
          <w:b/>
          <w:bCs/>
          <w:color w:val="538135" w:themeColor="accent6" w:themeShade="BF"/>
          <w:sz w:val="19"/>
          <w:szCs w:val="19"/>
        </w:rPr>
        <w:t xml:space="preserve"> the concept of visual inference</w:t>
      </w:r>
      <w:r w:rsidR="00373F7B">
        <w:rPr>
          <w:rFonts w:ascii="Arial" w:hAnsi="Arial" w:cs="Arial"/>
          <w:b/>
          <w:bCs/>
          <w:color w:val="538135" w:themeColor="accent6" w:themeShade="BF"/>
          <w:sz w:val="19"/>
          <w:szCs w:val="19"/>
        </w:rPr>
        <w:t xml:space="preserve">, </w:t>
      </w:r>
      <w:r w:rsidR="006E028B" w:rsidRPr="001B23FC">
        <w:rPr>
          <w:rFonts w:ascii="Arial" w:hAnsi="Arial" w:cs="Arial"/>
          <w:b/>
          <w:bCs/>
          <w:color w:val="538135" w:themeColor="accent6" w:themeShade="BF"/>
          <w:sz w:val="19"/>
          <w:szCs w:val="19"/>
        </w:rPr>
        <w:t xml:space="preserve"> </w:t>
      </w:r>
      <w:r w:rsidR="00373F7B">
        <w:rPr>
          <w:rFonts w:ascii="Arial" w:hAnsi="Arial" w:cs="Arial"/>
          <w:b/>
          <w:bCs/>
          <w:color w:val="538135" w:themeColor="accent6" w:themeShade="BF"/>
          <w:sz w:val="19"/>
          <w:szCs w:val="19"/>
        </w:rPr>
        <w:t xml:space="preserve">describe the validation experiments, </w:t>
      </w:r>
      <w:r w:rsidR="006E028B" w:rsidRPr="001B23FC">
        <w:rPr>
          <w:rFonts w:ascii="Arial" w:hAnsi="Arial" w:cs="Arial"/>
          <w:b/>
          <w:bCs/>
          <w:color w:val="538135" w:themeColor="accent6" w:themeShade="BF"/>
          <w:sz w:val="19"/>
          <w:szCs w:val="19"/>
        </w:rPr>
        <w:t xml:space="preserve">and </w:t>
      </w:r>
      <w:r w:rsidR="00373F7B">
        <w:rPr>
          <w:rFonts w:ascii="Arial" w:hAnsi="Arial" w:cs="Arial"/>
          <w:b/>
          <w:bCs/>
          <w:color w:val="538135" w:themeColor="accent6" w:themeShade="BF"/>
          <w:sz w:val="19"/>
          <w:szCs w:val="19"/>
        </w:rPr>
        <w:t xml:space="preserve">how to calculate p-values and the </w:t>
      </w:r>
      <w:r w:rsidR="006E028B" w:rsidRPr="001B23FC">
        <w:rPr>
          <w:rFonts w:ascii="Arial" w:hAnsi="Arial" w:cs="Arial"/>
          <w:b/>
          <w:bCs/>
          <w:color w:val="538135" w:themeColor="accent6" w:themeShade="BF"/>
          <w:sz w:val="19"/>
          <w:szCs w:val="19"/>
        </w:rPr>
        <w:t>power of the visual inference</w:t>
      </w:r>
      <w:r w:rsidR="00373F7B">
        <w:rPr>
          <w:rFonts w:ascii="Arial" w:hAnsi="Arial" w:cs="Arial"/>
          <w:b/>
          <w:bCs/>
          <w:color w:val="538135" w:themeColor="accent6" w:themeShade="BF"/>
          <w:sz w:val="19"/>
          <w:szCs w:val="19"/>
        </w:rPr>
        <w:t xml:space="preserve"> tests</w:t>
      </w:r>
      <w:r w:rsidR="006E028B" w:rsidRPr="001B23FC">
        <w:rPr>
          <w:rFonts w:ascii="Arial" w:hAnsi="Arial" w:cs="Arial"/>
          <w:b/>
          <w:bCs/>
          <w:color w:val="538135" w:themeColor="accent6" w:themeShade="BF"/>
          <w:sz w:val="19"/>
          <w:szCs w:val="19"/>
        </w:rPr>
        <w:t xml:space="preserve">. </w:t>
      </w:r>
      <w:r w:rsidR="00D82696">
        <w:rPr>
          <w:rFonts w:ascii="Arial" w:hAnsi="Arial" w:cs="Arial"/>
          <w:b/>
          <w:bCs/>
          <w:color w:val="538135" w:themeColor="accent6" w:themeShade="BF"/>
          <w:sz w:val="19"/>
          <w:szCs w:val="19"/>
        </w:rPr>
        <w:t xml:space="preserve">An overview of these is given in the revised intro, but in depth explanations require the reader visit the original </w:t>
      </w:r>
      <w:r w:rsidR="00D20415">
        <w:rPr>
          <w:rFonts w:ascii="Arial" w:hAnsi="Arial" w:cs="Arial"/>
          <w:b/>
          <w:bCs/>
          <w:color w:val="538135" w:themeColor="accent6" w:themeShade="BF"/>
          <w:sz w:val="19"/>
          <w:szCs w:val="19"/>
        </w:rPr>
        <w:t>papers.</w:t>
      </w:r>
    </w:p>
    <w:p w:rsidR="006E028B" w:rsidRPr="00D20415" w:rsidRDefault="009A36D8">
      <w:pPr>
        <w:rPr>
          <w:rFonts w:ascii="Arial" w:hAnsi="Arial" w:cs="Arial"/>
          <w:b/>
          <w:bCs/>
          <w:color w:val="538135" w:themeColor="accent6" w:themeShade="BF"/>
          <w:sz w:val="19"/>
          <w:szCs w:val="19"/>
        </w:rPr>
      </w:pPr>
      <w:r>
        <w:rPr>
          <w:rFonts w:ascii="Arial" w:hAnsi="Arial" w:cs="Arial"/>
          <w:b/>
          <w:bCs/>
          <w:color w:val="555555"/>
          <w:sz w:val="19"/>
          <w:szCs w:val="19"/>
        </w:rPr>
        <w:br/>
        <w:t>3</w:t>
      </w:r>
      <w:r w:rsidRPr="00D20415">
        <w:rPr>
          <w:rFonts w:ascii="Arial" w:hAnsi="Arial" w:cs="Arial"/>
          <w:bCs/>
          <w:color w:val="555555"/>
          <w:sz w:val="19"/>
          <w:szCs w:val="19"/>
        </w:rPr>
        <w:t>.      In this paper, are human subjects or observers independent? Will their responses form a random sample? Are there any other factors, e.g., personalities, that might influence the individual response/choice? This seems to be rather important since the topic of the paper is “What people read from data plots?”</w:t>
      </w:r>
    </w:p>
    <w:p w:rsidR="006E028B" w:rsidRPr="001B23FC" w:rsidRDefault="006E028B">
      <w:pPr>
        <w:rPr>
          <w:rFonts w:ascii="Arial" w:hAnsi="Arial" w:cs="Arial"/>
          <w:b/>
          <w:bCs/>
          <w:color w:val="538135" w:themeColor="accent6" w:themeShade="BF"/>
          <w:sz w:val="19"/>
          <w:szCs w:val="19"/>
        </w:rPr>
      </w:pPr>
      <w:r w:rsidRPr="001B23FC">
        <w:rPr>
          <w:rFonts w:ascii="Arial" w:hAnsi="Arial" w:cs="Arial"/>
          <w:b/>
          <w:bCs/>
          <w:color w:val="538135" w:themeColor="accent6" w:themeShade="BF"/>
          <w:sz w:val="19"/>
          <w:szCs w:val="19"/>
        </w:rPr>
        <w:t xml:space="preserve">Each human subject evaluated the lineups independently through </w:t>
      </w:r>
      <w:r w:rsidR="00D20415">
        <w:rPr>
          <w:rFonts w:ascii="Arial" w:hAnsi="Arial" w:cs="Arial"/>
          <w:b/>
          <w:bCs/>
          <w:color w:val="538135" w:themeColor="accent6" w:themeShade="BF"/>
          <w:sz w:val="19"/>
          <w:szCs w:val="19"/>
        </w:rPr>
        <w:t>Amazon Mechanical Turk website with</w:t>
      </w:r>
      <w:r w:rsidRPr="001B23FC">
        <w:rPr>
          <w:rFonts w:ascii="Arial" w:hAnsi="Arial" w:cs="Arial"/>
          <w:b/>
          <w:bCs/>
          <w:color w:val="538135" w:themeColor="accent6" w:themeShade="BF"/>
          <w:sz w:val="19"/>
          <w:szCs w:val="19"/>
        </w:rPr>
        <w:t xml:space="preserve"> responses from </w:t>
      </w:r>
      <w:r w:rsidR="00D20415">
        <w:rPr>
          <w:rFonts w:ascii="Arial" w:hAnsi="Arial" w:cs="Arial"/>
          <w:b/>
          <w:bCs/>
          <w:color w:val="538135" w:themeColor="accent6" w:themeShade="BF"/>
          <w:sz w:val="19"/>
          <w:szCs w:val="19"/>
        </w:rPr>
        <w:t xml:space="preserve">many </w:t>
      </w:r>
      <w:r w:rsidRPr="001B23FC">
        <w:rPr>
          <w:rFonts w:ascii="Arial" w:hAnsi="Arial" w:cs="Arial"/>
          <w:b/>
          <w:bCs/>
          <w:color w:val="538135" w:themeColor="accent6" w:themeShade="BF"/>
          <w:sz w:val="19"/>
          <w:szCs w:val="19"/>
        </w:rPr>
        <w:t xml:space="preserve">different </w:t>
      </w:r>
      <w:r w:rsidR="00D20415">
        <w:rPr>
          <w:rFonts w:ascii="Arial" w:hAnsi="Arial" w:cs="Arial"/>
          <w:b/>
          <w:bCs/>
          <w:color w:val="538135" w:themeColor="accent6" w:themeShade="BF"/>
          <w:sz w:val="19"/>
          <w:szCs w:val="19"/>
        </w:rPr>
        <w:t xml:space="preserve">countries </w:t>
      </w:r>
      <w:r w:rsidRPr="001B23FC">
        <w:rPr>
          <w:rFonts w:ascii="Arial" w:hAnsi="Arial" w:cs="Arial"/>
          <w:b/>
          <w:bCs/>
          <w:color w:val="538135" w:themeColor="accent6" w:themeShade="BF"/>
          <w:sz w:val="19"/>
          <w:szCs w:val="19"/>
        </w:rPr>
        <w:t xml:space="preserve">of the world. </w:t>
      </w:r>
      <w:r w:rsidR="00433615">
        <w:rPr>
          <w:rFonts w:ascii="Arial" w:hAnsi="Arial" w:cs="Arial"/>
          <w:b/>
          <w:bCs/>
          <w:color w:val="538135" w:themeColor="accent6" w:themeShade="BF"/>
          <w:sz w:val="19"/>
          <w:szCs w:val="19"/>
        </w:rPr>
        <w:t xml:space="preserve">Each evaluation of a lineup can be considered to be </w:t>
      </w:r>
      <w:r w:rsidR="00311EC7">
        <w:rPr>
          <w:rFonts w:ascii="Arial" w:hAnsi="Arial" w:cs="Arial"/>
          <w:b/>
          <w:bCs/>
          <w:color w:val="538135" w:themeColor="accent6" w:themeShade="BF"/>
          <w:sz w:val="19"/>
          <w:szCs w:val="19"/>
        </w:rPr>
        <w:t xml:space="preserve">an independent sample. </w:t>
      </w:r>
      <w:r w:rsidR="004C05E0">
        <w:rPr>
          <w:rFonts w:ascii="Arial" w:hAnsi="Arial" w:cs="Arial"/>
          <w:b/>
          <w:bCs/>
          <w:color w:val="538135" w:themeColor="accent6" w:themeShade="BF"/>
          <w:sz w:val="19"/>
          <w:szCs w:val="19"/>
        </w:rPr>
        <w:t xml:space="preserve">They may not be identical, </w:t>
      </w:r>
      <w:r w:rsidR="00650012">
        <w:rPr>
          <w:rFonts w:ascii="Arial" w:hAnsi="Arial" w:cs="Arial"/>
          <w:b/>
          <w:bCs/>
          <w:color w:val="538135" w:themeColor="accent6" w:themeShade="BF"/>
          <w:sz w:val="19"/>
          <w:szCs w:val="19"/>
        </w:rPr>
        <w:t xml:space="preserve">because individual skills may vary, </w:t>
      </w:r>
      <w:r w:rsidR="004C05E0">
        <w:rPr>
          <w:rFonts w:ascii="Arial" w:hAnsi="Arial" w:cs="Arial"/>
          <w:b/>
          <w:bCs/>
          <w:color w:val="538135" w:themeColor="accent6" w:themeShade="BF"/>
          <w:sz w:val="19"/>
          <w:szCs w:val="19"/>
        </w:rPr>
        <w:t xml:space="preserve">and this is incorporated </w:t>
      </w:r>
      <w:r w:rsidR="00650012">
        <w:rPr>
          <w:rFonts w:ascii="Arial" w:hAnsi="Arial" w:cs="Arial"/>
          <w:b/>
          <w:bCs/>
          <w:color w:val="538135" w:themeColor="accent6" w:themeShade="BF"/>
          <w:sz w:val="19"/>
          <w:szCs w:val="19"/>
        </w:rPr>
        <w:t xml:space="preserve">in the original experimental analysis by </w:t>
      </w:r>
      <w:r w:rsidR="002F1059">
        <w:rPr>
          <w:rFonts w:ascii="Arial" w:hAnsi="Arial" w:cs="Arial"/>
          <w:b/>
          <w:bCs/>
          <w:color w:val="538135" w:themeColor="accent6" w:themeShade="BF"/>
          <w:sz w:val="19"/>
          <w:szCs w:val="19"/>
        </w:rPr>
        <w:t xml:space="preserve">using </w:t>
      </w:r>
      <w:r w:rsidR="00C22BC5">
        <w:rPr>
          <w:rFonts w:ascii="Arial" w:hAnsi="Arial" w:cs="Arial"/>
          <w:b/>
          <w:bCs/>
          <w:color w:val="538135" w:themeColor="accent6" w:themeShade="BF"/>
          <w:sz w:val="19"/>
          <w:szCs w:val="19"/>
        </w:rPr>
        <w:t xml:space="preserve">mixed </w:t>
      </w:r>
      <w:r w:rsidR="002F1059">
        <w:rPr>
          <w:rFonts w:ascii="Arial" w:hAnsi="Arial" w:cs="Arial"/>
          <w:b/>
          <w:bCs/>
          <w:color w:val="538135" w:themeColor="accent6" w:themeShade="BF"/>
          <w:sz w:val="19"/>
          <w:szCs w:val="19"/>
        </w:rPr>
        <w:t xml:space="preserve">effects models. </w:t>
      </w:r>
    </w:p>
    <w:p w:rsidR="00E82198" w:rsidRDefault="006E028B">
      <w:pPr>
        <w:rPr>
          <w:rFonts w:ascii="Arial" w:hAnsi="Arial" w:cs="Arial"/>
          <w:b/>
          <w:bCs/>
          <w:color w:val="538135" w:themeColor="accent6" w:themeShade="BF"/>
          <w:sz w:val="19"/>
          <w:szCs w:val="19"/>
        </w:rPr>
      </w:pPr>
      <w:r w:rsidRPr="001B23FC">
        <w:rPr>
          <w:rFonts w:ascii="Arial" w:hAnsi="Arial" w:cs="Arial"/>
          <w:b/>
          <w:bCs/>
          <w:color w:val="538135" w:themeColor="accent6" w:themeShade="BF"/>
          <w:sz w:val="19"/>
          <w:szCs w:val="19"/>
        </w:rPr>
        <w:t xml:space="preserve">Zhao et al. (2013) looked at how people look at lineups using an eye-tracking device. It was noticed that people indeed look at </w:t>
      </w:r>
      <w:r w:rsidR="00600BCD">
        <w:rPr>
          <w:rFonts w:ascii="Arial" w:hAnsi="Arial" w:cs="Arial"/>
          <w:b/>
          <w:bCs/>
          <w:color w:val="538135" w:themeColor="accent6" w:themeShade="BF"/>
          <w:sz w:val="19"/>
          <w:szCs w:val="19"/>
        </w:rPr>
        <w:t xml:space="preserve">and read </w:t>
      </w:r>
      <w:r w:rsidRPr="001B23FC">
        <w:rPr>
          <w:rFonts w:ascii="Arial" w:hAnsi="Arial" w:cs="Arial"/>
          <w:b/>
          <w:bCs/>
          <w:color w:val="538135" w:themeColor="accent6" w:themeShade="BF"/>
          <w:sz w:val="19"/>
          <w:szCs w:val="19"/>
        </w:rPr>
        <w:t xml:space="preserve">the </w:t>
      </w:r>
      <w:r w:rsidR="00BA5601">
        <w:rPr>
          <w:rFonts w:ascii="Arial" w:hAnsi="Arial" w:cs="Arial"/>
          <w:b/>
          <w:bCs/>
          <w:color w:val="538135" w:themeColor="accent6" w:themeShade="BF"/>
          <w:sz w:val="19"/>
          <w:szCs w:val="19"/>
        </w:rPr>
        <w:t>lineups</w:t>
      </w:r>
      <w:r w:rsidRPr="001B23FC">
        <w:rPr>
          <w:rFonts w:ascii="Arial" w:hAnsi="Arial" w:cs="Arial"/>
          <w:b/>
          <w:bCs/>
          <w:color w:val="538135" w:themeColor="accent6" w:themeShade="BF"/>
          <w:sz w:val="19"/>
          <w:szCs w:val="19"/>
        </w:rPr>
        <w:t xml:space="preserve"> differently</w:t>
      </w:r>
      <w:r w:rsidR="004F48FF" w:rsidRPr="001B23FC">
        <w:rPr>
          <w:rFonts w:ascii="Arial" w:hAnsi="Arial" w:cs="Arial"/>
          <w:b/>
          <w:bCs/>
          <w:color w:val="538135" w:themeColor="accent6" w:themeShade="BF"/>
          <w:sz w:val="19"/>
          <w:szCs w:val="19"/>
        </w:rPr>
        <w:t xml:space="preserve">. However, their responses </w:t>
      </w:r>
      <w:r w:rsidR="00600BCD">
        <w:rPr>
          <w:rFonts w:ascii="Arial" w:hAnsi="Arial" w:cs="Arial"/>
          <w:b/>
          <w:bCs/>
          <w:color w:val="538135" w:themeColor="accent6" w:themeShade="BF"/>
          <w:sz w:val="19"/>
          <w:szCs w:val="19"/>
        </w:rPr>
        <w:t>and their accuracy in detec</w:t>
      </w:r>
      <w:r w:rsidR="002F023A">
        <w:rPr>
          <w:rFonts w:ascii="Arial" w:hAnsi="Arial" w:cs="Arial"/>
          <w:b/>
          <w:bCs/>
          <w:color w:val="538135" w:themeColor="accent6" w:themeShade="BF"/>
          <w:sz w:val="19"/>
          <w:szCs w:val="19"/>
        </w:rPr>
        <w:t>ting the true data plot was not different, whether they eyeballed from left to right or up and down</w:t>
      </w:r>
      <w:r w:rsidR="004F48FF" w:rsidRPr="001B23FC">
        <w:rPr>
          <w:rFonts w:ascii="Arial" w:hAnsi="Arial" w:cs="Arial"/>
          <w:b/>
          <w:bCs/>
          <w:color w:val="538135" w:themeColor="accent6" w:themeShade="BF"/>
          <w:sz w:val="19"/>
          <w:szCs w:val="19"/>
        </w:rPr>
        <w:t xml:space="preserve">. </w:t>
      </w:r>
    </w:p>
    <w:p w:rsidR="00F67A48" w:rsidRDefault="00747359">
      <w:pPr>
        <w:rPr>
          <w:rFonts w:ascii="Arial" w:hAnsi="Arial" w:cs="Arial"/>
          <w:b/>
          <w:bCs/>
          <w:color w:val="538135" w:themeColor="accent6" w:themeShade="BF"/>
          <w:sz w:val="19"/>
          <w:szCs w:val="19"/>
        </w:rPr>
      </w:pPr>
      <w:r>
        <w:rPr>
          <w:rFonts w:ascii="Arial" w:hAnsi="Arial" w:cs="Arial"/>
          <w:b/>
          <w:bCs/>
          <w:color w:val="538135" w:themeColor="accent6" w:themeShade="BF"/>
          <w:sz w:val="19"/>
          <w:szCs w:val="19"/>
        </w:rPr>
        <w:t xml:space="preserve">In the experiments, </w:t>
      </w:r>
      <w:r w:rsidR="009731AA">
        <w:rPr>
          <w:rFonts w:ascii="Arial" w:hAnsi="Arial" w:cs="Arial"/>
          <w:b/>
          <w:bCs/>
          <w:color w:val="538135" w:themeColor="accent6" w:themeShade="BF"/>
          <w:sz w:val="19"/>
          <w:szCs w:val="19"/>
        </w:rPr>
        <w:t xml:space="preserve">filter plots were used to </w:t>
      </w:r>
      <w:r w:rsidR="00F67A48">
        <w:rPr>
          <w:rFonts w:ascii="Arial" w:hAnsi="Arial" w:cs="Arial"/>
          <w:b/>
          <w:bCs/>
          <w:color w:val="538135" w:themeColor="accent6" w:themeShade="BF"/>
          <w:sz w:val="19"/>
          <w:szCs w:val="19"/>
        </w:rPr>
        <w:t xml:space="preserve">determine that observers were making an effort to evaluate lineups diligently. </w:t>
      </w:r>
      <w:r w:rsidR="004F48FF" w:rsidRPr="001B23FC">
        <w:rPr>
          <w:rFonts w:ascii="Arial" w:hAnsi="Arial" w:cs="Arial"/>
          <w:b/>
          <w:bCs/>
          <w:color w:val="538135" w:themeColor="accent6" w:themeShade="BF"/>
          <w:sz w:val="19"/>
          <w:szCs w:val="19"/>
        </w:rPr>
        <w:t xml:space="preserve"> </w:t>
      </w:r>
    </w:p>
    <w:p w:rsidR="004F48FF" w:rsidRDefault="00F67A48">
      <w:pPr>
        <w:rPr>
          <w:rFonts w:ascii="Arial" w:hAnsi="Arial" w:cs="Arial"/>
          <w:b/>
          <w:bCs/>
          <w:color w:val="555555"/>
          <w:sz w:val="19"/>
          <w:szCs w:val="19"/>
        </w:rPr>
      </w:pPr>
      <w:r>
        <w:rPr>
          <w:rFonts w:ascii="Arial" w:hAnsi="Arial" w:cs="Arial"/>
          <w:b/>
          <w:bCs/>
          <w:color w:val="538135" w:themeColor="accent6" w:themeShade="BF"/>
          <w:sz w:val="19"/>
          <w:szCs w:val="19"/>
        </w:rPr>
        <w:t>In the analyses used in this paper results are aggregated across observers, which mitigates individual differences.</w:t>
      </w:r>
      <w:r w:rsidR="009A36D8">
        <w:rPr>
          <w:rFonts w:ascii="Arial" w:hAnsi="Arial" w:cs="Arial"/>
          <w:b/>
          <w:bCs/>
          <w:color w:val="555555"/>
          <w:sz w:val="19"/>
          <w:szCs w:val="19"/>
        </w:rPr>
        <w:br/>
      </w:r>
      <w:r w:rsidR="009A36D8">
        <w:rPr>
          <w:rFonts w:ascii="Arial" w:hAnsi="Arial" w:cs="Arial"/>
          <w:b/>
          <w:bCs/>
          <w:color w:val="555555"/>
          <w:sz w:val="19"/>
          <w:szCs w:val="19"/>
        </w:rPr>
        <w:br/>
        <w:t xml:space="preserve">4.      </w:t>
      </w:r>
      <w:r w:rsidR="009A36D8" w:rsidRPr="00694AA2">
        <w:rPr>
          <w:rFonts w:ascii="Arial" w:hAnsi="Arial" w:cs="Arial"/>
          <w:bCs/>
          <w:color w:val="555555"/>
          <w:sz w:val="19"/>
          <w:szCs w:val="19"/>
        </w:rPr>
        <w:t>In the example depicted in Figure 1, how many covariates in the full model? The human subjects were asked to identify the plot with the steepest slope. Is this equivalent to the problem of hypothesis testing, H0: beta_k=0? As a minor comment, the authors only discussed the generation of null plots in the caption of figure 1.</w:t>
      </w:r>
    </w:p>
    <w:p w:rsidR="008812C9" w:rsidRDefault="00694AA2">
      <w:pPr>
        <w:rPr>
          <w:rFonts w:ascii="Arial" w:hAnsi="Arial" w:cs="Arial"/>
          <w:b/>
          <w:bCs/>
          <w:color w:val="538135" w:themeColor="accent6" w:themeShade="BF"/>
          <w:sz w:val="19"/>
          <w:szCs w:val="19"/>
        </w:rPr>
      </w:pPr>
      <w:r>
        <w:rPr>
          <w:rFonts w:ascii="Arial" w:hAnsi="Arial" w:cs="Arial"/>
          <w:b/>
          <w:bCs/>
          <w:color w:val="538135" w:themeColor="accent6" w:themeShade="BF"/>
          <w:sz w:val="19"/>
          <w:szCs w:val="19"/>
        </w:rPr>
        <w:t>The explanation of the way the lineup was generated is expanded in the introduction now</w:t>
      </w:r>
      <w:r w:rsidR="00D357AE">
        <w:rPr>
          <w:rFonts w:ascii="Arial" w:hAnsi="Arial" w:cs="Arial"/>
          <w:b/>
          <w:bCs/>
          <w:color w:val="538135" w:themeColor="accent6" w:themeShade="BF"/>
          <w:sz w:val="19"/>
          <w:szCs w:val="19"/>
        </w:rPr>
        <w:t>, and a r</w:t>
      </w:r>
      <w:r w:rsidR="000004BB">
        <w:rPr>
          <w:rFonts w:ascii="Arial" w:hAnsi="Arial" w:cs="Arial"/>
          <w:b/>
          <w:bCs/>
          <w:color w:val="538135" w:themeColor="accent6" w:themeShade="BF"/>
          <w:sz w:val="19"/>
          <w:szCs w:val="19"/>
        </w:rPr>
        <w:t xml:space="preserve">eference to the full experimental details </w:t>
      </w:r>
      <w:r w:rsidR="00D357AE">
        <w:rPr>
          <w:rFonts w:ascii="Arial" w:hAnsi="Arial" w:cs="Arial"/>
          <w:b/>
          <w:bCs/>
          <w:color w:val="538135" w:themeColor="accent6" w:themeShade="BF"/>
          <w:sz w:val="19"/>
          <w:szCs w:val="19"/>
        </w:rPr>
        <w:t>is provided</w:t>
      </w:r>
      <w:r>
        <w:rPr>
          <w:rFonts w:ascii="Arial" w:hAnsi="Arial" w:cs="Arial"/>
          <w:b/>
          <w:bCs/>
          <w:color w:val="538135" w:themeColor="accent6" w:themeShade="BF"/>
          <w:sz w:val="19"/>
          <w:szCs w:val="19"/>
        </w:rPr>
        <w:t xml:space="preserve">.  It is the equivalent to testing </w:t>
      </w:r>
      <w:r w:rsidRPr="001B23FC">
        <w:rPr>
          <w:rFonts w:ascii="Arial" w:hAnsi="Arial" w:cs="Arial"/>
          <w:b/>
          <w:bCs/>
          <w:color w:val="538135" w:themeColor="accent6" w:themeShade="BF"/>
          <w:sz w:val="19"/>
          <w:szCs w:val="19"/>
        </w:rPr>
        <w:t>H0: beta_k = 0</w:t>
      </w:r>
      <w:r>
        <w:rPr>
          <w:rFonts w:ascii="Arial" w:hAnsi="Arial" w:cs="Arial"/>
          <w:b/>
          <w:bCs/>
          <w:color w:val="538135" w:themeColor="accent6" w:themeShade="BF"/>
          <w:sz w:val="19"/>
          <w:szCs w:val="19"/>
        </w:rPr>
        <w:t>. That was the purpose of the validation study that collected</w:t>
      </w:r>
      <w:r w:rsidR="00A92615">
        <w:rPr>
          <w:rFonts w:ascii="Arial" w:hAnsi="Arial" w:cs="Arial"/>
          <w:b/>
          <w:bCs/>
          <w:color w:val="538135" w:themeColor="accent6" w:themeShade="BF"/>
          <w:sz w:val="19"/>
          <w:szCs w:val="19"/>
        </w:rPr>
        <w:t xml:space="preserve"> the data that we have re-analyz</w:t>
      </w:r>
      <w:r>
        <w:rPr>
          <w:rFonts w:ascii="Arial" w:hAnsi="Arial" w:cs="Arial"/>
          <w:b/>
          <w:bCs/>
          <w:color w:val="538135" w:themeColor="accent6" w:themeShade="BF"/>
          <w:sz w:val="19"/>
          <w:szCs w:val="19"/>
        </w:rPr>
        <w:t xml:space="preserve">ed to study metrics. </w:t>
      </w:r>
    </w:p>
    <w:p w:rsidR="00F55B19" w:rsidRPr="008812C9" w:rsidRDefault="009A36D8">
      <w:pPr>
        <w:rPr>
          <w:rFonts w:ascii="Arial" w:hAnsi="Arial" w:cs="Arial"/>
          <w:b/>
          <w:bCs/>
          <w:color w:val="538135" w:themeColor="accent6" w:themeShade="BF"/>
          <w:sz w:val="19"/>
          <w:szCs w:val="19"/>
        </w:rPr>
      </w:pPr>
      <w:r>
        <w:rPr>
          <w:rFonts w:ascii="Arial" w:hAnsi="Arial" w:cs="Arial"/>
          <w:b/>
          <w:bCs/>
          <w:color w:val="555555"/>
          <w:sz w:val="19"/>
          <w:szCs w:val="19"/>
        </w:rPr>
        <w:br/>
        <w:t xml:space="preserve">5.      </w:t>
      </w:r>
      <w:r w:rsidRPr="00C33D1F">
        <w:rPr>
          <w:rFonts w:ascii="Arial" w:hAnsi="Arial" w:cs="Arial"/>
          <w:bCs/>
          <w:color w:val="555555"/>
          <w:sz w:val="19"/>
          <w:szCs w:val="19"/>
        </w:rPr>
        <w:t>In Figure 2, panel (b) is not clear. What is the test statistic here? The authors stated that “plots are used as test statistics in visual inference …”</w:t>
      </w:r>
    </w:p>
    <w:p w:rsidR="00F55B19" w:rsidRPr="001B23FC" w:rsidRDefault="00F55B19">
      <w:pPr>
        <w:rPr>
          <w:rFonts w:ascii="Arial" w:hAnsi="Arial" w:cs="Arial"/>
          <w:b/>
          <w:bCs/>
          <w:color w:val="538135" w:themeColor="accent6" w:themeShade="BF"/>
          <w:sz w:val="19"/>
          <w:szCs w:val="19"/>
        </w:rPr>
      </w:pPr>
      <w:r w:rsidRPr="001B23FC">
        <w:rPr>
          <w:rFonts w:ascii="Arial" w:hAnsi="Arial" w:cs="Arial"/>
          <w:b/>
          <w:bCs/>
          <w:color w:val="538135" w:themeColor="accent6" w:themeShade="BF"/>
          <w:sz w:val="19"/>
          <w:szCs w:val="19"/>
        </w:rPr>
        <w:t>The test statistic in visual inference is a plot. Figure 2 attempts to show the conceptual difference between classical inference and visual inference. In classical inference, the test statistic is a real number but in visual inference, the test statistic is a plot. In Figure 2b we have a distribution of the null plots. But in a lineup of size 20 we can only observe 19 null plots to compare the test statistic (true plot) unlike in classical inference, where we have the whole distribution to compare the test statistic.</w:t>
      </w:r>
      <w:r w:rsidR="003E4B6B">
        <w:rPr>
          <w:rFonts w:ascii="Arial" w:hAnsi="Arial" w:cs="Arial"/>
          <w:b/>
          <w:bCs/>
          <w:color w:val="538135" w:themeColor="accent6" w:themeShade="BF"/>
          <w:sz w:val="19"/>
          <w:szCs w:val="19"/>
        </w:rPr>
        <w:t xml:space="preserve"> The revison of the introduction hopefully makes this clearer. </w:t>
      </w:r>
    </w:p>
    <w:p w:rsidR="00F55B19" w:rsidRDefault="009A36D8">
      <w:pPr>
        <w:rPr>
          <w:rFonts w:ascii="Arial" w:hAnsi="Arial" w:cs="Arial"/>
          <w:b/>
          <w:bCs/>
          <w:color w:val="555555"/>
          <w:sz w:val="19"/>
          <w:szCs w:val="19"/>
        </w:rPr>
      </w:pPr>
      <w:r>
        <w:rPr>
          <w:rFonts w:ascii="Arial" w:hAnsi="Arial" w:cs="Arial"/>
          <w:b/>
          <w:bCs/>
          <w:color w:val="555555"/>
          <w:sz w:val="19"/>
          <w:szCs w:val="19"/>
        </w:rPr>
        <w:br/>
        <w:t xml:space="preserve">6.      </w:t>
      </w:r>
      <w:r w:rsidRPr="00187CF3">
        <w:rPr>
          <w:rFonts w:ascii="Arial" w:hAnsi="Arial" w:cs="Arial"/>
          <w:bCs/>
          <w:color w:val="555555"/>
          <w:sz w:val="19"/>
          <w:szCs w:val="19"/>
        </w:rPr>
        <w:t>In all lineup plots, will the order of those subplots matter? What happen if those plots are randomly permuted? Will the human subjects choose the same answer? The distance metric distribution in Section 2.2 seems to be permutation invariant. Is that reasonable?</w:t>
      </w:r>
    </w:p>
    <w:p w:rsidR="001B23FC" w:rsidRDefault="00A444EF">
      <w:pPr>
        <w:rPr>
          <w:rFonts w:ascii="Arial" w:hAnsi="Arial" w:cs="Arial"/>
          <w:b/>
          <w:bCs/>
          <w:color w:val="555555"/>
          <w:sz w:val="19"/>
          <w:szCs w:val="19"/>
        </w:rPr>
      </w:pPr>
      <w:r>
        <w:rPr>
          <w:rFonts w:ascii="Arial" w:hAnsi="Arial" w:cs="Arial"/>
          <w:b/>
          <w:bCs/>
          <w:color w:val="538135" w:themeColor="accent6" w:themeShade="BF"/>
          <w:sz w:val="19"/>
          <w:szCs w:val="19"/>
        </w:rPr>
        <w:t xml:space="preserve">Roy Chowdhury et al  (2015) studied the effect of position of the data plot in the lineup. </w:t>
      </w:r>
      <w:r w:rsidR="00F55B19" w:rsidRPr="001B23FC">
        <w:rPr>
          <w:rFonts w:ascii="Arial" w:hAnsi="Arial" w:cs="Arial"/>
          <w:b/>
          <w:bCs/>
          <w:color w:val="538135" w:themeColor="accent6" w:themeShade="BF"/>
          <w:sz w:val="19"/>
          <w:szCs w:val="19"/>
        </w:rPr>
        <w:t xml:space="preserve">The order of plots </w:t>
      </w:r>
      <w:r w:rsidR="00E15A8D">
        <w:rPr>
          <w:rFonts w:ascii="Arial" w:hAnsi="Arial" w:cs="Arial"/>
          <w:b/>
          <w:bCs/>
          <w:color w:val="538135" w:themeColor="accent6" w:themeShade="BF"/>
          <w:sz w:val="19"/>
          <w:szCs w:val="19"/>
        </w:rPr>
        <w:t xml:space="preserve">in the lineup </w:t>
      </w:r>
      <w:r w:rsidR="00F55B19" w:rsidRPr="001B23FC">
        <w:rPr>
          <w:rFonts w:ascii="Arial" w:hAnsi="Arial" w:cs="Arial"/>
          <w:b/>
          <w:bCs/>
          <w:color w:val="538135" w:themeColor="accent6" w:themeShade="BF"/>
          <w:sz w:val="19"/>
          <w:szCs w:val="19"/>
        </w:rPr>
        <w:t xml:space="preserve">does not have a significant effect on the response of the observers. </w:t>
      </w:r>
      <w:r w:rsidR="001B23FC" w:rsidRPr="001B23FC">
        <w:rPr>
          <w:rFonts w:ascii="Arial" w:hAnsi="Arial" w:cs="Arial"/>
          <w:b/>
          <w:bCs/>
          <w:color w:val="538135" w:themeColor="accent6" w:themeShade="BF"/>
          <w:sz w:val="19"/>
          <w:szCs w:val="19"/>
        </w:rPr>
        <w:t>Hence the distance metric does not take the permutation into consideration.</w:t>
      </w:r>
      <w:r w:rsidR="00187CF3">
        <w:rPr>
          <w:rFonts w:ascii="Arial" w:hAnsi="Arial" w:cs="Arial"/>
          <w:b/>
          <w:bCs/>
          <w:color w:val="538135" w:themeColor="accent6" w:themeShade="BF"/>
          <w:sz w:val="19"/>
          <w:szCs w:val="19"/>
        </w:rPr>
        <w:t xml:space="preserve"> </w:t>
      </w:r>
      <w:r w:rsidR="009A36D8">
        <w:rPr>
          <w:rFonts w:ascii="Arial" w:hAnsi="Arial" w:cs="Arial"/>
          <w:b/>
          <w:bCs/>
          <w:color w:val="555555"/>
          <w:sz w:val="19"/>
          <w:szCs w:val="19"/>
        </w:rPr>
        <w:br/>
      </w:r>
      <w:r w:rsidR="009A36D8">
        <w:rPr>
          <w:rFonts w:ascii="Arial" w:hAnsi="Arial" w:cs="Arial"/>
          <w:b/>
          <w:bCs/>
          <w:color w:val="555555"/>
          <w:sz w:val="19"/>
          <w:szCs w:val="19"/>
        </w:rPr>
        <w:br/>
        <w:t xml:space="preserve">7.      </w:t>
      </w:r>
      <w:r w:rsidR="009A36D8" w:rsidRPr="0067755B">
        <w:rPr>
          <w:rFonts w:ascii="Arial" w:hAnsi="Arial" w:cs="Arial"/>
          <w:bCs/>
          <w:color w:val="555555"/>
          <w:sz w:val="19"/>
          <w:szCs w:val="19"/>
        </w:rPr>
        <w:t>The authors discussed three null generating methods. I think the choice of the methods depends on the purpose of the study, which is not clear from the current manuscript. Will bootstrap be an option? In the null generating process, how about model misspecification?</w:t>
      </w:r>
    </w:p>
    <w:p w:rsidR="008370F8" w:rsidRDefault="001B23FC">
      <w:pPr>
        <w:rPr>
          <w:rFonts w:ascii="Arial" w:hAnsi="Arial" w:cs="Arial"/>
          <w:b/>
          <w:bCs/>
          <w:color w:val="538135" w:themeColor="accent6" w:themeShade="BF"/>
          <w:sz w:val="19"/>
          <w:szCs w:val="19"/>
        </w:rPr>
      </w:pPr>
      <w:r w:rsidRPr="001B23FC">
        <w:rPr>
          <w:rFonts w:ascii="Arial" w:hAnsi="Arial" w:cs="Arial"/>
          <w:b/>
          <w:bCs/>
          <w:color w:val="538135" w:themeColor="accent6" w:themeShade="BF"/>
          <w:sz w:val="19"/>
          <w:szCs w:val="19"/>
        </w:rPr>
        <w:t xml:space="preserve">Bootstrap method is </w:t>
      </w:r>
      <w:r w:rsidR="008370F8">
        <w:rPr>
          <w:rFonts w:ascii="Arial" w:hAnsi="Arial" w:cs="Arial"/>
          <w:b/>
          <w:bCs/>
          <w:color w:val="538135" w:themeColor="accent6" w:themeShade="BF"/>
          <w:sz w:val="19"/>
          <w:szCs w:val="19"/>
        </w:rPr>
        <w:t xml:space="preserve">typically </w:t>
      </w:r>
      <w:r w:rsidRPr="001B23FC">
        <w:rPr>
          <w:rFonts w:ascii="Arial" w:hAnsi="Arial" w:cs="Arial"/>
          <w:b/>
          <w:bCs/>
          <w:color w:val="538135" w:themeColor="accent6" w:themeShade="BF"/>
          <w:sz w:val="19"/>
          <w:szCs w:val="19"/>
        </w:rPr>
        <w:t xml:space="preserve">not an option </w:t>
      </w:r>
      <w:r w:rsidR="008370F8">
        <w:rPr>
          <w:rFonts w:ascii="Arial" w:hAnsi="Arial" w:cs="Arial"/>
          <w:b/>
          <w:bCs/>
          <w:color w:val="538135" w:themeColor="accent6" w:themeShade="BF"/>
          <w:sz w:val="19"/>
          <w:szCs w:val="19"/>
        </w:rPr>
        <w:t xml:space="preserve">for graphics because all plots will look almost identical, because the same data values, perhaps with some overplotting, are plotted. </w:t>
      </w:r>
      <w:r w:rsidR="00F022ED">
        <w:rPr>
          <w:rFonts w:ascii="Arial" w:hAnsi="Arial" w:cs="Arial"/>
          <w:b/>
          <w:bCs/>
          <w:color w:val="538135" w:themeColor="accent6" w:themeShade="BF"/>
          <w:sz w:val="19"/>
          <w:szCs w:val="19"/>
        </w:rPr>
        <w:t xml:space="preserve">Permutation is the most common null generating mechanism that we have used, in practice, because it breaks association between variables while keeping marginal distributions the same. </w:t>
      </w:r>
      <w:r w:rsidR="00DF238E">
        <w:rPr>
          <w:rFonts w:ascii="Arial" w:hAnsi="Arial" w:cs="Arial"/>
          <w:b/>
          <w:bCs/>
          <w:color w:val="538135" w:themeColor="accent6" w:themeShade="BF"/>
          <w:sz w:val="19"/>
          <w:szCs w:val="19"/>
        </w:rPr>
        <w:t xml:space="preserve">Other null generating mechanisms using simulation from known distributions, and rotation residuals, are available in the R package (nullabor). </w:t>
      </w:r>
      <w:r w:rsidR="003770EF">
        <w:rPr>
          <w:rFonts w:ascii="Arial" w:hAnsi="Arial" w:cs="Arial"/>
          <w:b/>
          <w:bCs/>
          <w:color w:val="538135" w:themeColor="accent6" w:themeShade="BF"/>
          <w:sz w:val="19"/>
          <w:szCs w:val="19"/>
        </w:rPr>
        <w:t xml:space="preserve">In the experiments underlying this paper, the cluster separation study utilized permutation, and the two linear regression </w:t>
      </w:r>
      <w:r w:rsidR="00AA35E2">
        <w:rPr>
          <w:rFonts w:ascii="Arial" w:hAnsi="Arial" w:cs="Arial"/>
          <w:b/>
          <w:bCs/>
          <w:color w:val="538135" w:themeColor="accent6" w:themeShade="BF"/>
          <w:sz w:val="19"/>
          <w:szCs w:val="19"/>
        </w:rPr>
        <w:t xml:space="preserve">studies </w:t>
      </w:r>
      <w:r w:rsidR="00400C55">
        <w:rPr>
          <w:rFonts w:ascii="Arial" w:hAnsi="Arial" w:cs="Arial"/>
          <w:b/>
          <w:bCs/>
          <w:color w:val="538135" w:themeColor="accent6" w:themeShade="BF"/>
          <w:sz w:val="19"/>
          <w:szCs w:val="19"/>
        </w:rPr>
        <w:t xml:space="preserve">(scatterplots and boxplots) used simulation from the model with beta_k=0 to generate nulls. </w:t>
      </w:r>
    </w:p>
    <w:p w:rsidR="00330757" w:rsidRDefault="008D134A">
      <w:r>
        <w:rPr>
          <w:rFonts w:ascii="Arial" w:hAnsi="Arial" w:cs="Arial"/>
          <w:b/>
          <w:bCs/>
          <w:color w:val="538135" w:themeColor="accent6" w:themeShade="BF"/>
          <w:sz w:val="19"/>
          <w:szCs w:val="19"/>
        </w:rPr>
        <w:t>We are not sure what the reviewer means about model misspecification.</w:t>
      </w:r>
      <w:r w:rsidR="007C2DBF">
        <w:rPr>
          <w:rFonts w:ascii="Arial" w:hAnsi="Arial" w:cs="Arial"/>
          <w:b/>
          <w:bCs/>
          <w:color w:val="538135" w:themeColor="accent6" w:themeShade="BF"/>
          <w:sz w:val="19"/>
          <w:szCs w:val="19"/>
        </w:rPr>
        <w:t xml:space="preserve"> This paper is not about null generating mechanisms specifically</w:t>
      </w:r>
      <w:r w:rsidR="00261CE6">
        <w:rPr>
          <w:rFonts w:ascii="Arial" w:hAnsi="Arial" w:cs="Arial"/>
          <w:b/>
          <w:bCs/>
          <w:color w:val="538135" w:themeColor="accent6" w:themeShade="BF"/>
          <w:sz w:val="19"/>
          <w:szCs w:val="19"/>
        </w:rPr>
        <w:t>. It is possible that an experimenter might</w:t>
      </w:r>
      <w:r w:rsidR="003443A9">
        <w:rPr>
          <w:rFonts w:ascii="Arial" w:hAnsi="Arial" w:cs="Arial"/>
          <w:b/>
          <w:bCs/>
          <w:color w:val="538135" w:themeColor="accent6" w:themeShade="BF"/>
          <w:sz w:val="19"/>
          <w:szCs w:val="19"/>
        </w:rPr>
        <w:t xml:space="preserve"> not use an appropriate null generating mechanism for their problem. </w:t>
      </w:r>
      <w:r w:rsidR="000163D6">
        <w:rPr>
          <w:rFonts w:ascii="Arial" w:hAnsi="Arial" w:cs="Arial"/>
          <w:b/>
          <w:bCs/>
          <w:color w:val="538135" w:themeColor="accent6" w:themeShade="BF"/>
          <w:sz w:val="19"/>
          <w:szCs w:val="19"/>
        </w:rPr>
        <w:t xml:space="preserve">The data that we have re-analyzed </w:t>
      </w:r>
      <w:r w:rsidR="00C51179">
        <w:rPr>
          <w:rFonts w:ascii="Arial" w:hAnsi="Arial" w:cs="Arial"/>
          <w:b/>
          <w:bCs/>
          <w:color w:val="538135" w:themeColor="accent6" w:themeShade="BF"/>
          <w:sz w:val="19"/>
          <w:szCs w:val="19"/>
        </w:rPr>
        <w:t>t</w:t>
      </w:r>
      <w:r w:rsidR="000163D6">
        <w:rPr>
          <w:rFonts w:ascii="Arial" w:hAnsi="Arial" w:cs="Arial"/>
          <w:b/>
          <w:bCs/>
          <w:color w:val="538135" w:themeColor="accent6" w:themeShade="BF"/>
          <w:sz w:val="19"/>
          <w:szCs w:val="19"/>
        </w:rPr>
        <w:t>o</w:t>
      </w:r>
      <w:r w:rsidR="00C51179">
        <w:rPr>
          <w:rFonts w:ascii="Arial" w:hAnsi="Arial" w:cs="Arial"/>
          <w:b/>
          <w:bCs/>
          <w:color w:val="538135" w:themeColor="accent6" w:themeShade="BF"/>
          <w:sz w:val="19"/>
          <w:szCs w:val="19"/>
        </w:rPr>
        <w:t xml:space="preserve"> examine metrics comes from very controlled simulation studies</w:t>
      </w:r>
      <w:r w:rsidR="00317F49">
        <w:rPr>
          <w:rFonts w:ascii="Arial" w:hAnsi="Arial" w:cs="Arial"/>
          <w:b/>
          <w:bCs/>
          <w:color w:val="538135" w:themeColor="accent6" w:themeShade="BF"/>
          <w:sz w:val="19"/>
          <w:szCs w:val="19"/>
        </w:rPr>
        <w:t>, with clearly defined null generating mechanisms.</w:t>
      </w:r>
      <w:r w:rsidR="009A36D8">
        <w:rPr>
          <w:rFonts w:ascii="Arial" w:hAnsi="Arial" w:cs="Arial"/>
          <w:b/>
          <w:bCs/>
          <w:color w:val="555555"/>
          <w:sz w:val="19"/>
          <w:szCs w:val="19"/>
        </w:rPr>
        <w:br/>
      </w:r>
    </w:p>
    <w:sectPr w:rsidR="00330757" w:rsidSect="000F5C7D">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Light">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compat/>
  <w:rsids>
    <w:rsidRoot w:val="009A36D8"/>
    <w:rsid w:val="000004BB"/>
    <w:rsid w:val="00014B4D"/>
    <w:rsid w:val="000163D6"/>
    <w:rsid w:val="000244B6"/>
    <w:rsid w:val="000349E0"/>
    <w:rsid w:val="00075EC7"/>
    <w:rsid w:val="0008050D"/>
    <w:rsid w:val="000A4903"/>
    <w:rsid w:val="000B7D66"/>
    <w:rsid w:val="000F5C7D"/>
    <w:rsid w:val="00131C9E"/>
    <w:rsid w:val="0013649E"/>
    <w:rsid w:val="00146C73"/>
    <w:rsid w:val="00187CF3"/>
    <w:rsid w:val="0019782B"/>
    <w:rsid w:val="001B23FC"/>
    <w:rsid w:val="00211E47"/>
    <w:rsid w:val="002427C7"/>
    <w:rsid w:val="002445EE"/>
    <w:rsid w:val="0025044A"/>
    <w:rsid w:val="00250C3F"/>
    <w:rsid w:val="00261CE6"/>
    <w:rsid w:val="0027163B"/>
    <w:rsid w:val="00284844"/>
    <w:rsid w:val="0029762A"/>
    <w:rsid w:val="00297DF7"/>
    <w:rsid w:val="002A371C"/>
    <w:rsid w:val="002A4737"/>
    <w:rsid w:val="002B73F8"/>
    <w:rsid w:val="002E4B4E"/>
    <w:rsid w:val="002F023A"/>
    <w:rsid w:val="002F1059"/>
    <w:rsid w:val="002F7736"/>
    <w:rsid w:val="00311EC7"/>
    <w:rsid w:val="00317F49"/>
    <w:rsid w:val="003202D3"/>
    <w:rsid w:val="00330757"/>
    <w:rsid w:val="003443A9"/>
    <w:rsid w:val="00351D27"/>
    <w:rsid w:val="0035413A"/>
    <w:rsid w:val="00373F7B"/>
    <w:rsid w:val="003770EF"/>
    <w:rsid w:val="003875F3"/>
    <w:rsid w:val="003E4B6B"/>
    <w:rsid w:val="00400C55"/>
    <w:rsid w:val="00433615"/>
    <w:rsid w:val="004524E0"/>
    <w:rsid w:val="00470917"/>
    <w:rsid w:val="00477E14"/>
    <w:rsid w:val="004C05E0"/>
    <w:rsid w:val="004D07FD"/>
    <w:rsid w:val="004F48FF"/>
    <w:rsid w:val="00512DFB"/>
    <w:rsid w:val="00543AC5"/>
    <w:rsid w:val="00545864"/>
    <w:rsid w:val="005760D2"/>
    <w:rsid w:val="005810BB"/>
    <w:rsid w:val="005C5D0A"/>
    <w:rsid w:val="005D2385"/>
    <w:rsid w:val="005D7B0F"/>
    <w:rsid w:val="005F4720"/>
    <w:rsid w:val="00600BCD"/>
    <w:rsid w:val="0060434F"/>
    <w:rsid w:val="00610C4B"/>
    <w:rsid w:val="00616AAC"/>
    <w:rsid w:val="006278F4"/>
    <w:rsid w:val="00650012"/>
    <w:rsid w:val="00662244"/>
    <w:rsid w:val="0067755B"/>
    <w:rsid w:val="00694AA2"/>
    <w:rsid w:val="006C0465"/>
    <w:rsid w:val="006D791B"/>
    <w:rsid w:val="006E028B"/>
    <w:rsid w:val="007156FC"/>
    <w:rsid w:val="007347E1"/>
    <w:rsid w:val="00737CC1"/>
    <w:rsid w:val="00747359"/>
    <w:rsid w:val="007573AA"/>
    <w:rsid w:val="00790C48"/>
    <w:rsid w:val="007C2DBF"/>
    <w:rsid w:val="0080314A"/>
    <w:rsid w:val="00812331"/>
    <w:rsid w:val="00822846"/>
    <w:rsid w:val="008370F8"/>
    <w:rsid w:val="008504C8"/>
    <w:rsid w:val="00870F26"/>
    <w:rsid w:val="008812C9"/>
    <w:rsid w:val="008D134A"/>
    <w:rsid w:val="008F3FC6"/>
    <w:rsid w:val="00945BC9"/>
    <w:rsid w:val="00961AD8"/>
    <w:rsid w:val="009731AA"/>
    <w:rsid w:val="00991996"/>
    <w:rsid w:val="009922BB"/>
    <w:rsid w:val="00993812"/>
    <w:rsid w:val="009A36D8"/>
    <w:rsid w:val="009B7ACA"/>
    <w:rsid w:val="009E55D1"/>
    <w:rsid w:val="009F5B39"/>
    <w:rsid w:val="00A4286B"/>
    <w:rsid w:val="00A444EF"/>
    <w:rsid w:val="00A92615"/>
    <w:rsid w:val="00AA35E2"/>
    <w:rsid w:val="00AB30ED"/>
    <w:rsid w:val="00AB3155"/>
    <w:rsid w:val="00AE71BF"/>
    <w:rsid w:val="00B10E98"/>
    <w:rsid w:val="00B211E9"/>
    <w:rsid w:val="00B2202D"/>
    <w:rsid w:val="00B94995"/>
    <w:rsid w:val="00BA5601"/>
    <w:rsid w:val="00BD149A"/>
    <w:rsid w:val="00BD437A"/>
    <w:rsid w:val="00C059B4"/>
    <w:rsid w:val="00C12B36"/>
    <w:rsid w:val="00C22BC5"/>
    <w:rsid w:val="00C22F13"/>
    <w:rsid w:val="00C2603E"/>
    <w:rsid w:val="00C33D1F"/>
    <w:rsid w:val="00C43246"/>
    <w:rsid w:val="00C51179"/>
    <w:rsid w:val="00C54DDC"/>
    <w:rsid w:val="00C57294"/>
    <w:rsid w:val="00CB6239"/>
    <w:rsid w:val="00CC2EFA"/>
    <w:rsid w:val="00D20415"/>
    <w:rsid w:val="00D357AE"/>
    <w:rsid w:val="00D71F4B"/>
    <w:rsid w:val="00D73C8E"/>
    <w:rsid w:val="00D82696"/>
    <w:rsid w:val="00DC1C04"/>
    <w:rsid w:val="00DD1D61"/>
    <w:rsid w:val="00DD2392"/>
    <w:rsid w:val="00DF238E"/>
    <w:rsid w:val="00E032F6"/>
    <w:rsid w:val="00E15A8D"/>
    <w:rsid w:val="00E35814"/>
    <w:rsid w:val="00E57B33"/>
    <w:rsid w:val="00E63D5E"/>
    <w:rsid w:val="00E66E5C"/>
    <w:rsid w:val="00E82198"/>
    <w:rsid w:val="00EB2AA0"/>
    <w:rsid w:val="00EF76E5"/>
    <w:rsid w:val="00F022ED"/>
    <w:rsid w:val="00F279D8"/>
    <w:rsid w:val="00F55B19"/>
    <w:rsid w:val="00F67A48"/>
    <w:rsid w:val="00FA3DD5"/>
    <w:rsid w:val="00FC3876"/>
    <w:rsid w:val="00FD1E2C"/>
    <w:rsid w:val="00FD2E75"/>
    <w:rsid w:val="00FF3771"/>
  </w:rsids>
  <m:mathPr>
    <m:mathFont m:val="Calibri Light"/>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C7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xmlns:a="http://schemas.openxmlformats.org/drawingml/2006/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1662</Words>
  <Characters>9475</Characters>
  <Application>Microsoft Macintosh Word</Application>
  <DocSecurity>0</DocSecurity>
  <Lines>78</Lines>
  <Paragraphs>18</Paragraphs>
  <ScaleCrop>false</ScaleCrop>
  <HeadingPairs>
    <vt:vector size="2" baseType="variant">
      <vt:variant>
        <vt:lpstr>Title</vt:lpstr>
      </vt:variant>
      <vt:variant>
        <vt:i4>1</vt:i4>
      </vt:variant>
    </vt:vector>
  </HeadingPairs>
  <TitlesOfParts>
    <vt:vector size="1" baseType="lpstr">
      <vt:lpstr/>
    </vt:vector>
  </TitlesOfParts>
  <Company>Novartis</Company>
  <LinksUpToDate>false</LinksUpToDate>
  <CharactersWithSpaces>11635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Chowdhury, Niladri</dc:creator>
  <cp:keywords/>
  <dc:description/>
  <cp:lastModifiedBy>Dianne Cook</cp:lastModifiedBy>
  <cp:revision>140</cp:revision>
  <dcterms:created xsi:type="dcterms:W3CDTF">2016-09-01T01:34:00Z</dcterms:created>
  <dcterms:modified xsi:type="dcterms:W3CDTF">2016-09-18T09:09:00Z</dcterms:modified>
</cp:coreProperties>
</file>