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C1D026" w14:textId="77777777" w:rsidR="00743671" w:rsidRPr="004E2AAE" w:rsidRDefault="001F5EC7" w:rsidP="00AF3DAB">
      <w:pPr>
        <w:jc w:val="center"/>
        <w:rPr>
          <w:b/>
          <w:sz w:val="36"/>
          <w:szCs w:val="28"/>
          <w:lang w:val="en-US"/>
        </w:rPr>
      </w:pPr>
      <w:r w:rsidRPr="004E2AAE">
        <w:rPr>
          <w:b/>
          <w:sz w:val="36"/>
          <w:szCs w:val="28"/>
          <w:lang w:val="en-US"/>
        </w:rPr>
        <w:t>How to annotate – a Guide.</w:t>
      </w:r>
    </w:p>
    <w:p w14:paraId="7E5B1EA3" w14:textId="77777777" w:rsidR="001F5EC7" w:rsidRPr="004E2AAE" w:rsidRDefault="001F5EC7" w:rsidP="00AF3DAB">
      <w:pPr>
        <w:jc w:val="center"/>
        <w:rPr>
          <w:b/>
          <w:sz w:val="32"/>
          <w:szCs w:val="28"/>
          <w:lang w:val="en-US"/>
        </w:rPr>
      </w:pPr>
      <w:r w:rsidRPr="004E2AAE">
        <w:rPr>
          <w:b/>
          <w:sz w:val="32"/>
          <w:szCs w:val="28"/>
          <w:lang w:val="en-US"/>
        </w:rPr>
        <w:t>Annotation and Validation Guideline.</w:t>
      </w:r>
    </w:p>
    <w:p w14:paraId="08B35572" w14:textId="77777777" w:rsidR="00AF3DAB" w:rsidRPr="004E2AAE" w:rsidRDefault="00AF3DAB" w:rsidP="00324CB9">
      <w:pPr>
        <w:jc w:val="both"/>
        <w:rPr>
          <w:b/>
          <w:sz w:val="24"/>
          <w:szCs w:val="28"/>
          <w:lang w:val="en-US"/>
        </w:rPr>
      </w:pPr>
    </w:p>
    <w:p w14:paraId="62E19E33" w14:textId="08ECB97B" w:rsidR="00AF3DAB" w:rsidRPr="004E2AAE" w:rsidRDefault="00AF3DAB" w:rsidP="00324CB9">
      <w:pPr>
        <w:jc w:val="both"/>
        <w:rPr>
          <w:sz w:val="24"/>
          <w:szCs w:val="28"/>
          <w:lang w:val="en-US"/>
        </w:rPr>
      </w:pPr>
      <w:r w:rsidRPr="004E2AAE">
        <w:rPr>
          <w:sz w:val="24"/>
          <w:szCs w:val="28"/>
          <w:lang w:val="en-US"/>
        </w:rPr>
        <w:t xml:space="preserve">This annotation and validation guideline was created </w:t>
      </w:r>
      <w:r w:rsidR="00F00EDA">
        <w:rPr>
          <w:sz w:val="24"/>
          <w:szCs w:val="28"/>
          <w:lang w:val="en-US"/>
        </w:rPr>
        <w:t xml:space="preserve">as part </w:t>
      </w:r>
      <w:r w:rsidR="00D21F55">
        <w:rPr>
          <w:sz w:val="24"/>
          <w:szCs w:val="28"/>
          <w:lang w:val="en-US"/>
        </w:rPr>
        <w:t xml:space="preserve">of </w:t>
      </w:r>
      <w:r w:rsidR="00F00EDA">
        <w:rPr>
          <w:sz w:val="24"/>
          <w:szCs w:val="28"/>
          <w:lang w:val="en-US"/>
        </w:rPr>
        <w:t xml:space="preserve">the DFG Project </w:t>
      </w:r>
      <w:bookmarkStart w:id="0" w:name="_GoBack"/>
      <w:bookmarkEnd w:id="0"/>
      <w:r w:rsidR="00F00EDA">
        <w:rPr>
          <w:sz w:val="24"/>
          <w:szCs w:val="28"/>
          <w:lang w:val="en-US"/>
        </w:rPr>
        <w:t xml:space="preserve">‘Transfer Learning for Human Activity Recognition in Logistics (Fi799/10-2 &amp; HO2403/14-2)’. The document is </w:t>
      </w:r>
      <w:r w:rsidRPr="004E2AAE">
        <w:rPr>
          <w:sz w:val="24"/>
          <w:szCs w:val="28"/>
          <w:lang w:val="en-US"/>
        </w:rPr>
        <w:t>for</w:t>
      </w:r>
      <w:r w:rsidR="00056786" w:rsidRPr="004E2AAE">
        <w:rPr>
          <w:sz w:val="24"/>
          <w:szCs w:val="28"/>
          <w:lang w:val="en-US"/>
        </w:rPr>
        <w:t xml:space="preserve"> guiding the annotators through</w:t>
      </w:r>
      <w:r w:rsidR="00324CB9" w:rsidRPr="004E2AAE">
        <w:rPr>
          <w:sz w:val="24"/>
          <w:szCs w:val="28"/>
          <w:lang w:val="en-US"/>
        </w:rPr>
        <w:t xml:space="preserve"> the </w:t>
      </w:r>
      <w:proofErr w:type="spellStart"/>
      <w:r w:rsidRPr="004E2AAE">
        <w:rPr>
          <w:sz w:val="24"/>
          <w:szCs w:val="28"/>
          <w:lang w:val="en-US"/>
        </w:rPr>
        <w:t>LARa</w:t>
      </w:r>
      <w:proofErr w:type="spellEnd"/>
      <w:r w:rsidRPr="004E2AAE">
        <w:rPr>
          <w:sz w:val="24"/>
          <w:szCs w:val="28"/>
          <w:lang w:val="en-US"/>
        </w:rPr>
        <w:t xml:space="preserve"> dataset</w:t>
      </w:r>
      <w:r w:rsidR="00056786" w:rsidRPr="004E2AAE">
        <w:rPr>
          <w:sz w:val="24"/>
          <w:szCs w:val="28"/>
          <w:lang w:val="en-US"/>
        </w:rPr>
        <w:t xml:space="preserve"> annotation process</w:t>
      </w:r>
      <w:r w:rsidRPr="004E2AAE">
        <w:rPr>
          <w:sz w:val="24"/>
          <w:szCs w:val="28"/>
          <w:lang w:val="en-US"/>
        </w:rPr>
        <w:t xml:space="preserve">. The document is purposed to support annotators, </w:t>
      </w:r>
      <w:r w:rsidR="00324CB9" w:rsidRPr="004E2AAE">
        <w:rPr>
          <w:sz w:val="24"/>
          <w:szCs w:val="28"/>
          <w:lang w:val="en-US"/>
        </w:rPr>
        <w:t xml:space="preserve">irrespective of their knowledge in Logistics. Annotation guideline for both activity classes and attribute representation is available. Prior to annotation, please make yourself aware of the special cases and exceptions that may occur during </w:t>
      </w:r>
      <w:r w:rsidR="007F754B" w:rsidRPr="004E2AAE">
        <w:rPr>
          <w:sz w:val="24"/>
          <w:szCs w:val="28"/>
          <w:lang w:val="en-US"/>
        </w:rPr>
        <w:t xml:space="preserve">the </w:t>
      </w:r>
      <w:r w:rsidR="00324CB9" w:rsidRPr="004E2AAE">
        <w:rPr>
          <w:sz w:val="24"/>
          <w:szCs w:val="28"/>
          <w:lang w:val="en-US"/>
        </w:rPr>
        <w:t xml:space="preserve">annotation. </w:t>
      </w:r>
    </w:p>
    <w:p w14:paraId="047EF5AE" w14:textId="77777777" w:rsidR="007F754B" w:rsidRPr="004E2AAE" w:rsidRDefault="007F754B" w:rsidP="00324CB9">
      <w:pPr>
        <w:jc w:val="both"/>
        <w:rPr>
          <w:sz w:val="24"/>
          <w:szCs w:val="28"/>
          <w:lang w:val="en-US"/>
        </w:rPr>
      </w:pPr>
    </w:p>
    <w:p w14:paraId="0D6D1AF1" w14:textId="0DD01747" w:rsidR="00F00EDA" w:rsidRDefault="00F00EDA" w:rsidP="007F754B">
      <w:pPr>
        <w:rPr>
          <w:sz w:val="24"/>
          <w:szCs w:val="28"/>
          <w:lang w:val="en-US"/>
        </w:rPr>
      </w:pPr>
      <w:r>
        <w:rPr>
          <w:sz w:val="24"/>
          <w:szCs w:val="28"/>
          <w:lang w:val="en-US"/>
        </w:rPr>
        <w:t>For</w:t>
      </w:r>
      <w:r w:rsidR="007F754B" w:rsidRPr="004E2AAE">
        <w:rPr>
          <w:sz w:val="24"/>
          <w:szCs w:val="28"/>
          <w:lang w:val="en-US"/>
        </w:rPr>
        <w:t xml:space="preserve"> queries</w:t>
      </w:r>
      <w:r>
        <w:rPr>
          <w:sz w:val="24"/>
          <w:szCs w:val="28"/>
          <w:lang w:val="en-US"/>
        </w:rPr>
        <w:t xml:space="preserve"> on classes and attributes, please</w:t>
      </w:r>
      <w:r w:rsidR="007F754B" w:rsidRPr="004E2AAE">
        <w:rPr>
          <w:sz w:val="24"/>
          <w:szCs w:val="28"/>
          <w:lang w:val="en-US"/>
        </w:rPr>
        <w:t xml:space="preserve"> contact Christopher Reining (</w:t>
      </w:r>
      <w:hyperlink r:id="rId8" w:history="1">
        <w:r w:rsidR="007F754B" w:rsidRPr="004E2AAE">
          <w:rPr>
            <w:rStyle w:val="Hyperlink"/>
            <w:sz w:val="24"/>
            <w:szCs w:val="28"/>
            <w:lang w:val="en-US"/>
          </w:rPr>
          <w:t>christopher.reining@tu-dortmund.de</w:t>
        </w:r>
      </w:hyperlink>
      <w:r w:rsidR="007F754B" w:rsidRPr="004E2AAE">
        <w:rPr>
          <w:sz w:val="24"/>
          <w:szCs w:val="28"/>
          <w:lang w:val="en-US"/>
        </w:rPr>
        <w:t>) and Friedrich Niemann (</w:t>
      </w:r>
      <w:hyperlink r:id="rId9" w:history="1">
        <w:r w:rsidR="007F754B" w:rsidRPr="004E2AAE">
          <w:rPr>
            <w:rStyle w:val="Hyperlink"/>
            <w:sz w:val="24"/>
            <w:szCs w:val="28"/>
            <w:lang w:val="en-US"/>
          </w:rPr>
          <w:t>friedrich.niemann@tu-dortmund.de</w:t>
        </w:r>
      </w:hyperlink>
      <w:r w:rsidR="00F44903">
        <w:rPr>
          <w:sz w:val="24"/>
          <w:szCs w:val="28"/>
          <w:lang w:val="en-US"/>
        </w:rPr>
        <w:t xml:space="preserve">). For queries on the tool </w:t>
      </w:r>
      <w:r>
        <w:rPr>
          <w:sz w:val="24"/>
          <w:szCs w:val="28"/>
          <w:lang w:val="en-US"/>
        </w:rPr>
        <w:t>and this document, please refer to</w:t>
      </w:r>
      <w:r w:rsidR="00F44903">
        <w:rPr>
          <w:sz w:val="24"/>
          <w:szCs w:val="28"/>
          <w:lang w:val="en-US"/>
        </w:rPr>
        <w:t xml:space="preserve"> Fernando Moya (</w:t>
      </w:r>
      <w:r w:rsidR="00F44903" w:rsidRPr="00F44903">
        <w:rPr>
          <w:sz w:val="24"/>
          <w:szCs w:val="28"/>
          <w:lang w:val="en-US"/>
        </w:rPr>
        <w:t>fernando.moya@tu-dortmund.de</w:t>
      </w:r>
      <w:r w:rsidR="00F44903">
        <w:rPr>
          <w:sz w:val="24"/>
          <w:szCs w:val="28"/>
          <w:lang w:val="en-US"/>
        </w:rPr>
        <w:t>), Erik Altermann (erik.altermann@tu-dortmund.de), and</w:t>
      </w:r>
      <w:r>
        <w:rPr>
          <w:sz w:val="24"/>
          <w:szCs w:val="28"/>
          <w:lang w:val="en-US"/>
        </w:rPr>
        <w:t xml:space="preserve"> Nilah Nair (</w:t>
      </w:r>
      <w:hyperlink r:id="rId10" w:history="1">
        <w:r w:rsidRPr="004E5C0E">
          <w:rPr>
            <w:rStyle w:val="Hyperlink"/>
            <w:sz w:val="24"/>
            <w:szCs w:val="28"/>
            <w:lang w:val="en-US"/>
          </w:rPr>
          <w:t>nilah.nair@tu-dortmund.de</w:t>
        </w:r>
      </w:hyperlink>
      <w:r>
        <w:rPr>
          <w:sz w:val="24"/>
          <w:szCs w:val="28"/>
          <w:lang w:val="en-US"/>
        </w:rPr>
        <w:t>).</w:t>
      </w:r>
    </w:p>
    <w:p w14:paraId="45BACD6C" w14:textId="77777777" w:rsidR="007F754B" w:rsidRPr="004E2AAE" w:rsidRDefault="007F754B" w:rsidP="007F754B">
      <w:pPr>
        <w:rPr>
          <w:sz w:val="24"/>
          <w:szCs w:val="28"/>
          <w:lang w:val="en-US"/>
        </w:rPr>
      </w:pPr>
    </w:p>
    <w:p w14:paraId="2A678047" w14:textId="77777777" w:rsidR="007F754B" w:rsidRPr="004E2AAE" w:rsidRDefault="007F754B" w:rsidP="007F754B">
      <w:pPr>
        <w:rPr>
          <w:sz w:val="24"/>
          <w:szCs w:val="28"/>
          <w:lang w:val="en-US"/>
        </w:rPr>
      </w:pPr>
    </w:p>
    <w:p w14:paraId="5FB0E7AD" w14:textId="77777777" w:rsidR="007F754B" w:rsidRPr="004E2AAE" w:rsidRDefault="007F754B" w:rsidP="007F754B">
      <w:pPr>
        <w:rPr>
          <w:sz w:val="24"/>
          <w:szCs w:val="28"/>
          <w:lang w:val="en-US"/>
        </w:rPr>
      </w:pPr>
    </w:p>
    <w:p w14:paraId="20B4C76B" w14:textId="77777777" w:rsidR="007F754B" w:rsidRPr="004E2AAE" w:rsidRDefault="007F754B" w:rsidP="007F754B">
      <w:pPr>
        <w:rPr>
          <w:sz w:val="24"/>
          <w:szCs w:val="28"/>
          <w:lang w:val="en-US"/>
        </w:rPr>
      </w:pPr>
    </w:p>
    <w:p w14:paraId="5253191B" w14:textId="77777777" w:rsidR="007F754B" w:rsidRPr="004E2AAE" w:rsidRDefault="007F754B" w:rsidP="007F754B">
      <w:pPr>
        <w:rPr>
          <w:sz w:val="24"/>
          <w:szCs w:val="28"/>
          <w:lang w:val="en-US"/>
        </w:rPr>
      </w:pPr>
    </w:p>
    <w:p w14:paraId="58F6F45A" w14:textId="77777777" w:rsidR="007F754B" w:rsidRPr="004E2AAE" w:rsidRDefault="007F754B" w:rsidP="007F754B">
      <w:pPr>
        <w:rPr>
          <w:sz w:val="24"/>
          <w:szCs w:val="28"/>
          <w:lang w:val="en-US"/>
        </w:rPr>
      </w:pPr>
    </w:p>
    <w:p w14:paraId="15090ED8" w14:textId="77777777" w:rsidR="007F754B" w:rsidRPr="004E2AAE" w:rsidRDefault="007F754B" w:rsidP="007F754B">
      <w:pPr>
        <w:rPr>
          <w:sz w:val="24"/>
          <w:szCs w:val="28"/>
          <w:lang w:val="en-US"/>
        </w:rPr>
      </w:pPr>
    </w:p>
    <w:p w14:paraId="178B2866" w14:textId="77777777" w:rsidR="007F754B" w:rsidRPr="004E2AAE" w:rsidRDefault="007F754B" w:rsidP="007F754B">
      <w:pPr>
        <w:rPr>
          <w:sz w:val="24"/>
          <w:szCs w:val="28"/>
          <w:lang w:val="en-US"/>
        </w:rPr>
      </w:pPr>
    </w:p>
    <w:p w14:paraId="50997FCF" w14:textId="77777777" w:rsidR="007F754B" w:rsidRPr="004E2AAE" w:rsidRDefault="007F754B" w:rsidP="007F754B">
      <w:pPr>
        <w:rPr>
          <w:sz w:val="24"/>
          <w:szCs w:val="28"/>
          <w:lang w:val="en-US"/>
        </w:rPr>
      </w:pPr>
    </w:p>
    <w:p w14:paraId="2BC90F3A" w14:textId="77777777" w:rsidR="007F754B" w:rsidRPr="004E2AAE" w:rsidRDefault="007F754B" w:rsidP="007F754B">
      <w:pPr>
        <w:rPr>
          <w:sz w:val="24"/>
          <w:szCs w:val="28"/>
          <w:lang w:val="en-US"/>
        </w:rPr>
      </w:pPr>
    </w:p>
    <w:p w14:paraId="5B59F48B" w14:textId="77777777" w:rsidR="007F754B" w:rsidRPr="004E2AAE" w:rsidRDefault="007F754B" w:rsidP="007F754B">
      <w:pPr>
        <w:rPr>
          <w:sz w:val="24"/>
          <w:szCs w:val="28"/>
          <w:lang w:val="en-US"/>
        </w:rPr>
      </w:pPr>
    </w:p>
    <w:p w14:paraId="2507557C" w14:textId="77777777" w:rsidR="007F754B" w:rsidRPr="004E2AAE" w:rsidRDefault="007F754B" w:rsidP="007F754B">
      <w:pPr>
        <w:rPr>
          <w:sz w:val="24"/>
          <w:szCs w:val="28"/>
          <w:lang w:val="en-US"/>
        </w:rPr>
      </w:pPr>
    </w:p>
    <w:p w14:paraId="2567397C" w14:textId="77777777" w:rsidR="007F754B" w:rsidRPr="004E2AAE" w:rsidRDefault="007F754B" w:rsidP="007F754B">
      <w:pPr>
        <w:rPr>
          <w:sz w:val="24"/>
          <w:szCs w:val="28"/>
          <w:lang w:val="en-US"/>
        </w:rPr>
      </w:pPr>
    </w:p>
    <w:p w14:paraId="04150FCF" w14:textId="77777777" w:rsidR="007F754B" w:rsidRPr="004E2AAE" w:rsidRDefault="007F754B" w:rsidP="007F754B">
      <w:pPr>
        <w:rPr>
          <w:sz w:val="24"/>
          <w:szCs w:val="28"/>
          <w:lang w:val="en-US"/>
        </w:rPr>
      </w:pPr>
    </w:p>
    <w:p w14:paraId="370C2FCC" w14:textId="77777777" w:rsidR="007F754B" w:rsidRPr="004E2AAE" w:rsidRDefault="007F754B" w:rsidP="007F754B">
      <w:pPr>
        <w:rPr>
          <w:sz w:val="24"/>
          <w:szCs w:val="28"/>
          <w:lang w:val="en-US"/>
        </w:rPr>
      </w:pPr>
    </w:p>
    <w:p w14:paraId="69927668" w14:textId="77777777" w:rsidR="007F754B" w:rsidRPr="004E2AAE" w:rsidRDefault="007F754B" w:rsidP="007F754B">
      <w:pPr>
        <w:rPr>
          <w:sz w:val="24"/>
          <w:szCs w:val="28"/>
          <w:lang w:val="en-US"/>
        </w:rPr>
      </w:pPr>
    </w:p>
    <w:p w14:paraId="32D550B2" w14:textId="77777777" w:rsidR="007F754B" w:rsidRPr="004E2AAE" w:rsidRDefault="007F754B" w:rsidP="007F754B">
      <w:pPr>
        <w:rPr>
          <w:sz w:val="24"/>
          <w:szCs w:val="28"/>
          <w:lang w:val="en-US"/>
        </w:rPr>
      </w:pPr>
    </w:p>
    <w:p w14:paraId="3C857922" w14:textId="77777777" w:rsidR="007F754B" w:rsidRPr="004E2AAE" w:rsidRDefault="007F754B" w:rsidP="007F754B">
      <w:pPr>
        <w:rPr>
          <w:sz w:val="24"/>
          <w:szCs w:val="28"/>
          <w:lang w:val="en-US"/>
        </w:rPr>
      </w:pPr>
    </w:p>
    <w:p w14:paraId="6784D73B" w14:textId="77777777" w:rsidR="007F754B" w:rsidRPr="004E2AAE" w:rsidRDefault="007F754B" w:rsidP="007F754B">
      <w:pPr>
        <w:rPr>
          <w:sz w:val="24"/>
          <w:szCs w:val="28"/>
          <w:lang w:val="en-US"/>
        </w:rPr>
      </w:pPr>
    </w:p>
    <w:p w14:paraId="6E41D004" w14:textId="77777777" w:rsidR="007F754B" w:rsidRPr="004E2AAE" w:rsidRDefault="007F754B" w:rsidP="007F754B">
      <w:pPr>
        <w:rPr>
          <w:sz w:val="24"/>
          <w:szCs w:val="28"/>
          <w:lang w:val="en-US"/>
        </w:rPr>
      </w:pPr>
    </w:p>
    <w:p w14:paraId="6DD624A2" w14:textId="77777777" w:rsidR="007F754B" w:rsidRPr="004E2AAE" w:rsidRDefault="007F754B" w:rsidP="007F754B">
      <w:pPr>
        <w:rPr>
          <w:sz w:val="24"/>
          <w:szCs w:val="28"/>
          <w:lang w:val="en-US"/>
        </w:rPr>
      </w:pPr>
    </w:p>
    <w:p w14:paraId="4B484C5E" w14:textId="77777777" w:rsidR="007F754B" w:rsidRPr="004E2AAE" w:rsidRDefault="007F754B" w:rsidP="007F754B">
      <w:pPr>
        <w:rPr>
          <w:sz w:val="24"/>
          <w:szCs w:val="28"/>
          <w:lang w:val="en-US"/>
        </w:rPr>
      </w:pPr>
    </w:p>
    <w:p w14:paraId="2FA6932F" w14:textId="77777777" w:rsidR="007F754B" w:rsidRPr="004E2AAE" w:rsidRDefault="007F754B" w:rsidP="007F754B">
      <w:pPr>
        <w:rPr>
          <w:sz w:val="24"/>
          <w:szCs w:val="28"/>
          <w:lang w:val="en-US"/>
        </w:rPr>
      </w:pPr>
    </w:p>
    <w:p w14:paraId="24692E2B" w14:textId="77777777" w:rsidR="007F754B" w:rsidRPr="004E2AAE" w:rsidRDefault="007F754B" w:rsidP="007F754B">
      <w:pPr>
        <w:rPr>
          <w:sz w:val="24"/>
          <w:szCs w:val="28"/>
          <w:lang w:val="en-US"/>
        </w:rPr>
      </w:pPr>
    </w:p>
    <w:p w14:paraId="721CF505" w14:textId="77777777" w:rsidR="007F754B" w:rsidRPr="004E2AAE" w:rsidRDefault="007F754B" w:rsidP="007F754B">
      <w:pPr>
        <w:rPr>
          <w:sz w:val="24"/>
          <w:szCs w:val="28"/>
          <w:lang w:val="en-US"/>
        </w:rPr>
      </w:pPr>
    </w:p>
    <w:p w14:paraId="5BF0B301" w14:textId="77777777" w:rsidR="007F754B" w:rsidRPr="004E2AAE" w:rsidRDefault="007F754B" w:rsidP="007F754B">
      <w:pPr>
        <w:rPr>
          <w:sz w:val="24"/>
          <w:szCs w:val="28"/>
          <w:lang w:val="en-US"/>
        </w:rPr>
      </w:pPr>
    </w:p>
    <w:p w14:paraId="512D94C7" w14:textId="6A52D10F" w:rsidR="001F5EC7" w:rsidRPr="004E2AAE" w:rsidRDefault="001F5EC7" w:rsidP="007F754B">
      <w:pPr>
        <w:rPr>
          <w:sz w:val="40"/>
          <w:szCs w:val="28"/>
          <w:lang w:val="en-US"/>
        </w:rPr>
      </w:pPr>
    </w:p>
    <w:p w14:paraId="5CB17321" w14:textId="77777777" w:rsidR="007F754B" w:rsidRDefault="007F754B" w:rsidP="007F754B">
      <w:pPr>
        <w:rPr>
          <w:sz w:val="40"/>
          <w:szCs w:val="28"/>
        </w:rPr>
      </w:pPr>
      <w:r w:rsidRPr="007F754B">
        <w:rPr>
          <w:sz w:val="40"/>
          <w:szCs w:val="28"/>
        </w:rPr>
        <w:t xml:space="preserve">Table </w:t>
      </w:r>
      <w:proofErr w:type="spellStart"/>
      <w:r w:rsidRPr="007F754B">
        <w:rPr>
          <w:sz w:val="40"/>
          <w:szCs w:val="28"/>
        </w:rPr>
        <w:t>of</w:t>
      </w:r>
      <w:proofErr w:type="spellEnd"/>
      <w:r w:rsidRPr="007F754B">
        <w:rPr>
          <w:sz w:val="40"/>
          <w:szCs w:val="28"/>
        </w:rPr>
        <w:t xml:space="preserve"> Contents</w:t>
      </w:r>
    </w:p>
    <w:p w14:paraId="1E9A94DA" w14:textId="77777777" w:rsidR="001F5EC7" w:rsidRPr="007F754B" w:rsidRDefault="001F5EC7" w:rsidP="007F754B">
      <w:pPr>
        <w:rPr>
          <w:sz w:val="40"/>
          <w:szCs w:val="28"/>
        </w:rPr>
      </w:pPr>
    </w:p>
    <w:p w14:paraId="2B4D3D32" w14:textId="77777777" w:rsidR="00AF3DAB" w:rsidRPr="00AF3DAB" w:rsidRDefault="00AF3DAB" w:rsidP="00AF3DAB">
      <w:pPr>
        <w:rPr>
          <w:b/>
          <w:color w:val="FF0000"/>
          <w:sz w:val="14"/>
          <w:szCs w:val="28"/>
        </w:rPr>
      </w:pPr>
    </w:p>
    <w:sdt>
      <w:sdtPr>
        <w:rPr>
          <w:rFonts w:ascii="Arial" w:eastAsia="Arial" w:hAnsi="Arial" w:cs="Arial"/>
          <w:color w:val="auto"/>
          <w:sz w:val="22"/>
          <w:szCs w:val="22"/>
          <w:lang w:val="de" w:eastAsia="de-DE"/>
        </w:rPr>
        <w:id w:val="-318956963"/>
        <w:docPartObj>
          <w:docPartGallery w:val="Table of Contents"/>
          <w:docPartUnique/>
        </w:docPartObj>
      </w:sdtPr>
      <w:sdtEndPr>
        <w:rPr>
          <w:b/>
          <w:bCs/>
          <w:noProof/>
        </w:rPr>
      </w:sdtEndPr>
      <w:sdtContent>
        <w:p w14:paraId="4D318460" w14:textId="77777777" w:rsidR="004E2AAE" w:rsidRDefault="004E2AAE">
          <w:pPr>
            <w:pStyle w:val="Inhaltsverzeichnisberschrift"/>
          </w:pPr>
          <w:r>
            <w:t>Contents</w:t>
          </w:r>
        </w:p>
        <w:p w14:paraId="7FB02F36" w14:textId="4E7053BE" w:rsidR="004E2AAE" w:rsidRDefault="004E2AAE">
          <w:pPr>
            <w:pStyle w:val="Verzeichnis1"/>
            <w:tabs>
              <w:tab w:val="right" w:leader="dot" w:pos="9019"/>
            </w:tabs>
            <w:rPr>
              <w:rFonts w:asciiTheme="minorHAnsi" w:eastAsiaTheme="minorEastAsia" w:hAnsiTheme="minorHAnsi" w:cstheme="minorBidi"/>
              <w:noProof/>
              <w:lang w:val="de-DE"/>
            </w:rPr>
          </w:pPr>
          <w:r>
            <w:fldChar w:fldCharType="begin"/>
          </w:r>
          <w:r>
            <w:instrText xml:space="preserve"> TOC \o "1-3" \h \z \u </w:instrText>
          </w:r>
          <w:r>
            <w:fldChar w:fldCharType="separate"/>
          </w:r>
          <w:hyperlink w:anchor="_Toc95175836" w:history="1">
            <w:r w:rsidRPr="00BB7AAF">
              <w:rPr>
                <w:rStyle w:val="Hyperlink"/>
                <w:noProof/>
              </w:rPr>
              <w:t>General Information</w:t>
            </w:r>
            <w:r>
              <w:rPr>
                <w:noProof/>
                <w:webHidden/>
              </w:rPr>
              <w:tab/>
            </w:r>
            <w:r>
              <w:rPr>
                <w:noProof/>
                <w:webHidden/>
              </w:rPr>
              <w:fldChar w:fldCharType="begin"/>
            </w:r>
            <w:r>
              <w:rPr>
                <w:noProof/>
                <w:webHidden/>
              </w:rPr>
              <w:instrText xml:space="preserve"> PAGEREF _Toc95175836 \h </w:instrText>
            </w:r>
            <w:r>
              <w:rPr>
                <w:noProof/>
                <w:webHidden/>
              </w:rPr>
            </w:r>
            <w:r>
              <w:rPr>
                <w:noProof/>
                <w:webHidden/>
              </w:rPr>
              <w:fldChar w:fldCharType="separate"/>
            </w:r>
            <w:r w:rsidR="00B23EF1">
              <w:rPr>
                <w:noProof/>
                <w:webHidden/>
              </w:rPr>
              <w:t>3</w:t>
            </w:r>
            <w:r>
              <w:rPr>
                <w:noProof/>
                <w:webHidden/>
              </w:rPr>
              <w:fldChar w:fldCharType="end"/>
            </w:r>
          </w:hyperlink>
        </w:p>
        <w:p w14:paraId="251030BE" w14:textId="4A6BDB1C" w:rsidR="004E2AAE" w:rsidRDefault="009D1877">
          <w:pPr>
            <w:pStyle w:val="Verzeichnis1"/>
            <w:tabs>
              <w:tab w:val="right" w:leader="dot" w:pos="9019"/>
            </w:tabs>
            <w:rPr>
              <w:rFonts w:asciiTheme="minorHAnsi" w:eastAsiaTheme="minorEastAsia" w:hAnsiTheme="minorHAnsi" w:cstheme="minorBidi"/>
              <w:noProof/>
              <w:lang w:val="de-DE"/>
            </w:rPr>
          </w:pPr>
          <w:hyperlink w:anchor="_Toc95175837" w:history="1">
            <w:r w:rsidR="004E2AAE" w:rsidRPr="00BB7AAF">
              <w:rPr>
                <w:rStyle w:val="Hyperlink"/>
                <w:noProof/>
                <w:lang w:val="en-US"/>
              </w:rPr>
              <w:t>Activities and Attributes</w:t>
            </w:r>
            <w:r w:rsidR="004E2AAE">
              <w:rPr>
                <w:noProof/>
                <w:webHidden/>
              </w:rPr>
              <w:tab/>
            </w:r>
            <w:r w:rsidR="004E2AAE">
              <w:rPr>
                <w:noProof/>
                <w:webHidden/>
              </w:rPr>
              <w:fldChar w:fldCharType="begin"/>
            </w:r>
            <w:r w:rsidR="004E2AAE">
              <w:rPr>
                <w:noProof/>
                <w:webHidden/>
              </w:rPr>
              <w:instrText xml:space="preserve"> PAGEREF _Toc95175837 \h </w:instrText>
            </w:r>
            <w:r w:rsidR="004E2AAE">
              <w:rPr>
                <w:noProof/>
                <w:webHidden/>
              </w:rPr>
            </w:r>
            <w:r w:rsidR="004E2AAE">
              <w:rPr>
                <w:noProof/>
                <w:webHidden/>
              </w:rPr>
              <w:fldChar w:fldCharType="separate"/>
            </w:r>
            <w:r w:rsidR="00B23EF1">
              <w:rPr>
                <w:noProof/>
                <w:webHidden/>
              </w:rPr>
              <w:t>4</w:t>
            </w:r>
            <w:r w:rsidR="004E2AAE">
              <w:rPr>
                <w:noProof/>
                <w:webHidden/>
              </w:rPr>
              <w:fldChar w:fldCharType="end"/>
            </w:r>
          </w:hyperlink>
        </w:p>
        <w:p w14:paraId="792AA1E4" w14:textId="1EF075C6" w:rsidR="004E2AAE" w:rsidRDefault="009D1877">
          <w:pPr>
            <w:pStyle w:val="Verzeichnis2"/>
            <w:tabs>
              <w:tab w:val="right" w:leader="dot" w:pos="9019"/>
            </w:tabs>
            <w:rPr>
              <w:rFonts w:asciiTheme="minorHAnsi" w:eastAsiaTheme="minorEastAsia" w:hAnsiTheme="minorHAnsi" w:cstheme="minorBidi"/>
              <w:noProof/>
              <w:lang w:val="de-DE"/>
            </w:rPr>
          </w:pPr>
          <w:hyperlink w:anchor="_Toc95175838" w:history="1">
            <w:r w:rsidR="004E2AAE" w:rsidRPr="00BB7AAF">
              <w:rPr>
                <w:rStyle w:val="Hyperlink"/>
                <w:noProof/>
                <w:lang w:val="en-US"/>
              </w:rPr>
              <w:t>Activity-wise Annotation</w:t>
            </w:r>
            <w:r w:rsidR="004E2AAE">
              <w:rPr>
                <w:noProof/>
                <w:webHidden/>
              </w:rPr>
              <w:tab/>
            </w:r>
            <w:r w:rsidR="004E2AAE">
              <w:rPr>
                <w:noProof/>
                <w:webHidden/>
              </w:rPr>
              <w:fldChar w:fldCharType="begin"/>
            </w:r>
            <w:r w:rsidR="004E2AAE">
              <w:rPr>
                <w:noProof/>
                <w:webHidden/>
              </w:rPr>
              <w:instrText xml:space="preserve"> PAGEREF _Toc95175838 \h </w:instrText>
            </w:r>
            <w:r w:rsidR="004E2AAE">
              <w:rPr>
                <w:noProof/>
                <w:webHidden/>
              </w:rPr>
            </w:r>
            <w:r w:rsidR="004E2AAE">
              <w:rPr>
                <w:noProof/>
                <w:webHidden/>
              </w:rPr>
              <w:fldChar w:fldCharType="separate"/>
            </w:r>
            <w:r w:rsidR="00B23EF1">
              <w:rPr>
                <w:noProof/>
                <w:webHidden/>
              </w:rPr>
              <w:t>4</w:t>
            </w:r>
            <w:r w:rsidR="004E2AAE">
              <w:rPr>
                <w:noProof/>
                <w:webHidden/>
              </w:rPr>
              <w:fldChar w:fldCharType="end"/>
            </w:r>
          </w:hyperlink>
        </w:p>
        <w:p w14:paraId="7391A2DC" w14:textId="6E57E839" w:rsidR="004E2AAE" w:rsidRDefault="009D1877">
          <w:pPr>
            <w:pStyle w:val="Verzeichnis2"/>
            <w:tabs>
              <w:tab w:val="right" w:leader="dot" w:pos="9019"/>
            </w:tabs>
            <w:rPr>
              <w:rFonts w:asciiTheme="minorHAnsi" w:eastAsiaTheme="minorEastAsia" w:hAnsiTheme="minorHAnsi" w:cstheme="minorBidi"/>
              <w:noProof/>
              <w:lang w:val="de-DE"/>
            </w:rPr>
          </w:pPr>
          <w:hyperlink w:anchor="_Toc95175839" w:history="1">
            <w:r w:rsidR="004E2AAE" w:rsidRPr="00BB7AAF">
              <w:rPr>
                <w:rStyle w:val="Hyperlink"/>
                <w:noProof/>
                <w:lang w:val="en-US"/>
              </w:rPr>
              <w:t>Attribute-Wise Annotation</w:t>
            </w:r>
            <w:r w:rsidR="004E2AAE">
              <w:rPr>
                <w:noProof/>
                <w:webHidden/>
              </w:rPr>
              <w:tab/>
            </w:r>
            <w:r w:rsidR="004E2AAE">
              <w:rPr>
                <w:noProof/>
                <w:webHidden/>
              </w:rPr>
              <w:fldChar w:fldCharType="begin"/>
            </w:r>
            <w:r w:rsidR="004E2AAE">
              <w:rPr>
                <w:noProof/>
                <w:webHidden/>
              </w:rPr>
              <w:instrText xml:space="preserve"> PAGEREF _Toc95175839 \h </w:instrText>
            </w:r>
            <w:r w:rsidR="004E2AAE">
              <w:rPr>
                <w:noProof/>
                <w:webHidden/>
              </w:rPr>
            </w:r>
            <w:r w:rsidR="004E2AAE">
              <w:rPr>
                <w:noProof/>
                <w:webHidden/>
              </w:rPr>
              <w:fldChar w:fldCharType="separate"/>
            </w:r>
            <w:r w:rsidR="00B23EF1">
              <w:rPr>
                <w:noProof/>
                <w:webHidden/>
              </w:rPr>
              <w:t>6</w:t>
            </w:r>
            <w:r w:rsidR="004E2AAE">
              <w:rPr>
                <w:noProof/>
                <w:webHidden/>
              </w:rPr>
              <w:fldChar w:fldCharType="end"/>
            </w:r>
          </w:hyperlink>
        </w:p>
        <w:p w14:paraId="3521B5A7" w14:textId="415F6633" w:rsidR="004E2AAE" w:rsidRDefault="009D1877">
          <w:pPr>
            <w:pStyle w:val="Verzeichnis1"/>
            <w:tabs>
              <w:tab w:val="right" w:leader="dot" w:pos="9019"/>
            </w:tabs>
            <w:rPr>
              <w:rFonts w:asciiTheme="minorHAnsi" w:eastAsiaTheme="minorEastAsia" w:hAnsiTheme="minorHAnsi" w:cstheme="minorBidi"/>
              <w:noProof/>
              <w:lang w:val="de-DE"/>
            </w:rPr>
          </w:pPr>
          <w:hyperlink w:anchor="_Toc95175840" w:history="1">
            <w:r w:rsidR="004E2AAE" w:rsidRPr="00BB7AAF">
              <w:rPr>
                <w:rStyle w:val="Hyperlink"/>
                <w:noProof/>
              </w:rPr>
              <w:t>Documentation of Annotation</w:t>
            </w:r>
            <w:r w:rsidR="004E2AAE">
              <w:rPr>
                <w:noProof/>
                <w:webHidden/>
              </w:rPr>
              <w:tab/>
            </w:r>
            <w:r w:rsidR="004E2AAE">
              <w:rPr>
                <w:noProof/>
                <w:webHidden/>
              </w:rPr>
              <w:fldChar w:fldCharType="begin"/>
            </w:r>
            <w:r w:rsidR="004E2AAE">
              <w:rPr>
                <w:noProof/>
                <w:webHidden/>
              </w:rPr>
              <w:instrText xml:space="preserve"> PAGEREF _Toc95175840 \h </w:instrText>
            </w:r>
            <w:r w:rsidR="004E2AAE">
              <w:rPr>
                <w:noProof/>
                <w:webHidden/>
              </w:rPr>
            </w:r>
            <w:r w:rsidR="004E2AAE">
              <w:rPr>
                <w:noProof/>
                <w:webHidden/>
              </w:rPr>
              <w:fldChar w:fldCharType="separate"/>
            </w:r>
            <w:r w:rsidR="00B23EF1">
              <w:rPr>
                <w:noProof/>
                <w:webHidden/>
              </w:rPr>
              <w:t>9</w:t>
            </w:r>
            <w:r w:rsidR="004E2AAE">
              <w:rPr>
                <w:noProof/>
                <w:webHidden/>
              </w:rPr>
              <w:fldChar w:fldCharType="end"/>
            </w:r>
          </w:hyperlink>
        </w:p>
        <w:p w14:paraId="69429883" w14:textId="77777777" w:rsidR="004E2AAE" w:rsidRDefault="004E2AAE">
          <w:r>
            <w:rPr>
              <w:b/>
              <w:bCs/>
              <w:noProof/>
            </w:rPr>
            <w:fldChar w:fldCharType="end"/>
          </w:r>
        </w:p>
      </w:sdtContent>
    </w:sdt>
    <w:p w14:paraId="3AE1D96B" w14:textId="77777777" w:rsidR="00743671" w:rsidRDefault="00743671"/>
    <w:p w14:paraId="055EB312" w14:textId="77777777" w:rsidR="00AF3DAB" w:rsidRDefault="00AF3DAB" w:rsidP="00AF3DAB"/>
    <w:p w14:paraId="1D085ACF" w14:textId="77777777" w:rsidR="007F754B" w:rsidRDefault="007F754B" w:rsidP="00AF3DAB"/>
    <w:p w14:paraId="6490838D" w14:textId="77777777" w:rsidR="007F754B" w:rsidRDefault="007F754B" w:rsidP="00AF3DAB"/>
    <w:p w14:paraId="17139596" w14:textId="77777777" w:rsidR="007F754B" w:rsidRDefault="007F754B" w:rsidP="00AF3DAB"/>
    <w:p w14:paraId="655E5B67" w14:textId="77777777" w:rsidR="007F754B" w:rsidRDefault="007F754B" w:rsidP="00AF3DAB"/>
    <w:p w14:paraId="6FE57C4B" w14:textId="77777777" w:rsidR="007F754B" w:rsidRDefault="007F754B" w:rsidP="00AF3DAB"/>
    <w:p w14:paraId="51DE4F71" w14:textId="77777777" w:rsidR="007F754B" w:rsidRDefault="007F754B" w:rsidP="00AF3DAB"/>
    <w:p w14:paraId="589A882D" w14:textId="77777777" w:rsidR="007F754B" w:rsidRDefault="007F754B" w:rsidP="00AF3DAB"/>
    <w:p w14:paraId="3B67164B" w14:textId="77777777" w:rsidR="007F754B" w:rsidRDefault="007F754B" w:rsidP="00AF3DAB"/>
    <w:p w14:paraId="7CCEFCF4" w14:textId="77777777" w:rsidR="007F754B" w:rsidRDefault="007F754B" w:rsidP="00AF3DAB"/>
    <w:p w14:paraId="2BCB284F" w14:textId="77777777" w:rsidR="007F754B" w:rsidRDefault="007F754B" w:rsidP="00AF3DAB"/>
    <w:p w14:paraId="2BD6285B" w14:textId="77777777" w:rsidR="007F754B" w:rsidRDefault="007F754B" w:rsidP="00AF3DAB"/>
    <w:p w14:paraId="51D6F3BD" w14:textId="77777777" w:rsidR="007F754B" w:rsidRDefault="007F754B" w:rsidP="00AF3DAB"/>
    <w:p w14:paraId="3E517AD8" w14:textId="77777777" w:rsidR="007F754B" w:rsidRDefault="007F754B" w:rsidP="00AF3DAB"/>
    <w:p w14:paraId="56E27A7F" w14:textId="77777777" w:rsidR="007F754B" w:rsidRDefault="007F754B" w:rsidP="00AF3DAB"/>
    <w:p w14:paraId="498245A9" w14:textId="77777777" w:rsidR="007F754B" w:rsidRDefault="007F754B" w:rsidP="00AF3DAB"/>
    <w:p w14:paraId="25B730F9" w14:textId="77777777" w:rsidR="007F754B" w:rsidRDefault="007F754B" w:rsidP="00AF3DAB"/>
    <w:p w14:paraId="7FDE8C5B" w14:textId="77777777" w:rsidR="007F754B" w:rsidRDefault="007F754B" w:rsidP="00AF3DAB"/>
    <w:p w14:paraId="17BB7F57" w14:textId="77777777" w:rsidR="007F754B" w:rsidRDefault="007F754B" w:rsidP="00AF3DAB"/>
    <w:p w14:paraId="0F10DEE3" w14:textId="77777777" w:rsidR="007F754B" w:rsidRDefault="007F754B" w:rsidP="00AF3DAB"/>
    <w:p w14:paraId="1543595F" w14:textId="77777777" w:rsidR="007F754B" w:rsidRDefault="007F754B" w:rsidP="00AF3DAB"/>
    <w:p w14:paraId="53C8601C" w14:textId="77777777" w:rsidR="007F754B" w:rsidRDefault="007F754B" w:rsidP="00AF3DAB"/>
    <w:p w14:paraId="491C00C4" w14:textId="77777777" w:rsidR="007F754B" w:rsidRDefault="007F754B" w:rsidP="00AF3DAB"/>
    <w:p w14:paraId="52563CF0" w14:textId="77777777" w:rsidR="007F754B" w:rsidRDefault="007F754B" w:rsidP="00AF3DAB"/>
    <w:p w14:paraId="516CA5F1" w14:textId="77777777" w:rsidR="007F754B" w:rsidRDefault="007F754B" w:rsidP="00AF3DAB"/>
    <w:p w14:paraId="5026F7D3" w14:textId="77777777" w:rsidR="007F754B" w:rsidRDefault="007F754B" w:rsidP="00AF3DAB"/>
    <w:p w14:paraId="01FE3B5D" w14:textId="77777777" w:rsidR="007F754B" w:rsidRDefault="007F754B" w:rsidP="00AF3DAB"/>
    <w:p w14:paraId="11380CDF" w14:textId="77777777" w:rsidR="007F754B" w:rsidRDefault="007F754B" w:rsidP="00AF3DAB"/>
    <w:p w14:paraId="2E526F54" w14:textId="77777777" w:rsidR="007F754B" w:rsidRDefault="007F754B" w:rsidP="00AF3DAB"/>
    <w:p w14:paraId="2B85A95B" w14:textId="77777777" w:rsidR="007F754B" w:rsidRDefault="007F754B" w:rsidP="00AF3DAB"/>
    <w:p w14:paraId="41BED89B" w14:textId="77777777" w:rsidR="007F754B" w:rsidRDefault="007F754B" w:rsidP="00AF3DAB"/>
    <w:p w14:paraId="51889643" w14:textId="77777777" w:rsidR="007F754B" w:rsidRDefault="007F754B" w:rsidP="00AF3DAB"/>
    <w:p w14:paraId="7FF96E04" w14:textId="77777777" w:rsidR="00AF3DAB" w:rsidRDefault="00AF3DAB" w:rsidP="00AF3DAB"/>
    <w:p w14:paraId="1EFE7BF4" w14:textId="77777777" w:rsidR="00743671" w:rsidRDefault="00C63925">
      <w:pPr>
        <w:pStyle w:val="berschrift1"/>
      </w:pPr>
      <w:bookmarkStart w:id="1" w:name="_Toc95175836"/>
      <w:r>
        <w:t>General Information</w:t>
      </w:r>
      <w:bookmarkEnd w:id="1"/>
    </w:p>
    <w:p w14:paraId="23E5F3B8" w14:textId="77777777" w:rsidR="00624F10" w:rsidRPr="00624F10" w:rsidRDefault="00624F10" w:rsidP="00624F10"/>
    <w:p w14:paraId="47C39689" w14:textId="77777777" w:rsidR="00743671" w:rsidRPr="00CB3BAE" w:rsidRDefault="00C63925">
      <w:pPr>
        <w:numPr>
          <w:ilvl w:val="0"/>
          <w:numId w:val="2"/>
        </w:numPr>
        <w:rPr>
          <w:sz w:val="24"/>
        </w:rPr>
      </w:pPr>
      <w:proofErr w:type="spellStart"/>
      <w:r w:rsidRPr="00CB3BAE">
        <w:rPr>
          <w:sz w:val="24"/>
        </w:rPr>
        <w:t>Each</w:t>
      </w:r>
      <w:proofErr w:type="spellEnd"/>
      <w:r w:rsidRPr="00CB3BAE">
        <w:rPr>
          <w:sz w:val="24"/>
        </w:rPr>
        <w:t xml:space="preserve"> </w:t>
      </w:r>
      <w:proofErr w:type="spellStart"/>
      <w:r w:rsidRPr="00CB3BAE">
        <w:rPr>
          <w:sz w:val="24"/>
        </w:rPr>
        <w:t>file</w:t>
      </w:r>
      <w:proofErr w:type="spellEnd"/>
      <w:r w:rsidRPr="00CB3BAE">
        <w:rPr>
          <w:sz w:val="24"/>
        </w:rPr>
        <w:t xml:space="preserve"> </w:t>
      </w:r>
      <w:proofErr w:type="spellStart"/>
      <w:r w:rsidRPr="00CB3BAE">
        <w:rPr>
          <w:sz w:val="24"/>
        </w:rPr>
        <w:t>has</w:t>
      </w:r>
      <w:proofErr w:type="spellEnd"/>
      <w:r w:rsidRPr="00CB3BAE">
        <w:rPr>
          <w:sz w:val="24"/>
        </w:rPr>
        <w:t xml:space="preserve"> 6 </w:t>
      </w:r>
      <w:proofErr w:type="spellStart"/>
      <w:r w:rsidRPr="00CB3BAE">
        <w:rPr>
          <w:sz w:val="24"/>
        </w:rPr>
        <w:t>identifiers</w:t>
      </w:r>
      <w:proofErr w:type="spellEnd"/>
    </w:p>
    <w:p w14:paraId="3572E48E" w14:textId="1D5409B4" w:rsidR="00743671" w:rsidRPr="004E2AAE" w:rsidRDefault="00624F10">
      <w:pPr>
        <w:numPr>
          <w:ilvl w:val="1"/>
          <w:numId w:val="2"/>
        </w:numPr>
        <w:rPr>
          <w:sz w:val="24"/>
          <w:lang w:val="en-US"/>
        </w:rPr>
      </w:pPr>
      <w:r w:rsidRPr="009D59FA">
        <w:rPr>
          <w:b/>
          <w:sz w:val="24"/>
          <w:lang w:val="en-US"/>
        </w:rPr>
        <w:t>L Logistic Warehouse Scenario</w:t>
      </w:r>
      <w:r w:rsidR="00C63925" w:rsidRPr="004E2AAE">
        <w:rPr>
          <w:sz w:val="24"/>
          <w:lang w:val="en-US"/>
        </w:rPr>
        <w:t>: There are 3 in total. The first</w:t>
      </w:r>
      <w:r w:rsidRPr="004E2AAE">
        <w:rPr>
          <w:sz w:val="24"/>
          <w:lang w:val="en-US"/>
        </w:rPr>
        <w:t xml:space="preserve"> scenario is a simple one, </w:t>
      </w:r>
      <w:r w:rsidR="00C63925" w:rsidRPr="004E2AAE">
        <w:rPr>
          <w:sz w:val="24"/>
          <w:lang w:val="en-US"/>
        </w:rPr>
        <w:t xml:space="preserve">the second and third are based on a real warehouse processes and </w:t>
      </w:r>
      <w:r w:rsidRPr="004E2AAE">
        <w:rPr>
          <w:sz w:val="24"/>
          <w:lang w:val="en-US"/>
        </w:rPr>
        <w:t xml:space="preserve">are </w:t>
      </w:r>
      <w:r w:rsidR="00C63925" w:rsidRPr="004E2AAE">
        <w:rPr>
          <w:sz w:val="24"/>
          <w:lang w:val="en-US"/>
        </w:rPr>
        <w:t>more complex</w:t>
      </w:r>
      <w:r w:rsidRPr="004E2AAE">
        <w:rPr>
          <w:sz w:val="24"/>
          <w:lang w:val="en-US"/>
        </w:rPr>
        <w:t>.</w:t>
      </w:r>
      <w:r w:rsidR="009D59FA">
        <w:rPr>
          <w:sz w:val="24"/>
          <w:lang w:val="en-US"/>
        </w:rPr>
        <w:t xml:space="preserve"> (For more information on Scenarios, please refer </w:t>
      </w:r>
      <w:proofErr w:type="spellStart"/>
      <w:r w:rsidR="009D59FA">
        <w:rPr>
          <w:sz w:val="24"/>
          <w:lang w:val="en-US"/>
        </w:rPr>
        <w:t>LARa</w:t>
      </w:r>
      <w:proofErr w:type="spellEnd"/>
      <w:r w:rsidR="009D59FA">
        <w:rPr>
          <w:rStyle w:val="Funotenzeichen"/>
          <w:sz w:val="24"/>
          <w:lang w:val="en-US"/>
        </w:rPr>
        <w:footnoteReference w:id="1"/>
      </w:r>
      <w:r w:rsidR="009D59FA">
        <w:rPr>
          <w:sz w:val="24"/>
          <w:lang w:val="en-US"/>
        </w:rPr>
        <w:t>)</w:t>
      </w:r>
    </w:p>
    <w:p w14:paraId="13B6ECD0" w14:textId="20E7813B" w:rsidR="00743671" w:rsidRPr="004E2AAE" w:rsidRDefault="00624F10">
      <w:pPr>
        <w:numPr>
          <w:ilvl w:val="1"/>
          <w:numId w:val="2"/>
        </w:numPr>
        <w:rPr>
          <w:sz w:val="24"/>
          <w:lang w:val="en-US"/>
        </w:rPr>
      </w:pPr>
      <w:r w:rsidRPr="009D59FA">
        <w:rPr>
          <w:b/>
          <w:sz w:val="24"/>
          <w:lang w:val="en-US"/>
        </w:rPr>
        <w:t>S Subjec</w:t>
      </w:r>
      <w:r w:rsidRPr="004E2AAE">
        <w:rPr>
          <w:sz w:val="24"/>
          <w:lang w:val="en-US"/>
        </w:rPr>
        <w:t>t: There are 16</w:t>
      </w:r>
      <w:r w:rsidR="00C63925" w:rsidRPr="004E2AAE">
        <w:rPr>
          <w:sz w:val="24"/>
          <w:lang w:val="en-US"/>
        </w:rPr>
        <w:t xml:space="preserve"> </w:t>
      </w:r>
      <w:r w:rsidR="009D59FA">
        <w:rPr>
          <w:sz w:val="24"/>
          <w:lang w:val="en-US"/>
        </w:rPr>
        <w:t>subjects</w:t>
      </w:r>
      <w:r w:rsidRPr="004E2AAE">
        <w:rPr>
          <w:sz w:val="24"/>
          <w:lang w:val="en-US"/>
        </w:rPr>
        <w:t>.</w:t>
      </w:r>
    </w:p>
    <w:p w14:paraId="6BA79724" w14:textId="03D81D44" w:rsidR="00743671" w:rsidRPr="004E2AAE" w:rsidRDefault="00C63925">
      <w:pPr>
        <w:numPr>
          <w:ilvl w:val="1"/>
          <w:numId w:val="2"/>
        </w:numPr>
        <w:rPr>
          <w:sz w:val="24"/>
          <w:lang w:val="en-US"/>
        </w:rPr>
      </w:pPr>
      <w:r w:rsidRPr="009D59FA">
        <w:rPr>
          <w:b/>
          <w:sz w:val="24"/>
          <w:lang w:val="en-US"/>
        </w:rPr>
        <w:t>R Recording</w:t>
      </w:r>
      <w:r w:rsidRPr="004E2AAE">
        <w:rPr>
          <w:sz w:val="24"/>
          <w:lang w:val="en-US"/>
        </w:rPr>
        <w:t xml:space="preserve">: There are 30 recordings of 2min </w:t>
      </w:r>
      <w:r w:rsidR="00624F10" w:rsidRPr="004E2AAE">
        <w:rPr>
          <w:sz w:val="24"/>
          <w:lang w:val="en-US"/>
        </w:rPr>
        <w:t>each</w:t>
      </w:r>
      <w:r w:rsidR="009D59FA">
        <w:rPr>
          <w:sz w:val="24"/>
          <w:lang w:val="en-US"/>
        </w:rPr>
        <w:t>,</w:t>
      </w:r>
      <w:r w:rsidR="00624F10" w:rsidRPr="004E2AAE">
        <w:rPr>
          <w:sz w:val="24"/>
          <w:lang w:val="en-US"/>
        </w:rPr>
        <w:t xml:space="preserve"> per subject.</w:t>
      </w:r>
      <w:r w:rsidR="009D59FA">
        <w:rPr>
          <w:sz w:val="24"/>
          <w:lang w:val="en-US"/>
        </w:rPr>
        <w:t xml:space="preserve"> Few subjects may have lesser number of recordings, as these recordings were deleted due to noise. </w:t>
      </w:r>
    </w:p>
    <w:p w14:paraId="175E2708" w14:textId="483F6AA5" w:rsidR="00743671" w:rsidRPr="004E2AAE" w:rsidRDefault="00C63925">
      <w:pPr>
        <w:numPr>
          <w:ilvl w:val="1"/>
          <w:numId w:val="2"/>
        </w:numPr>
        <w:rPr>
          <w:sz w:val="24"/>
          <w:lang w:val="en-US"/>
        </w:rPr>
      </w:pPr>
      <w:r w:rsidRPr="009D59FA">
        <w:rPr>
          <w:b/>
          <w:sz w:val="24"/>
          <w:lang w:val="en-US"/>
        </w:rPr>
        <w:t>A Annotator</w:t>
      </w:r>
      <w:r w:rsidRPr="004E2AAE">
        <w:rPr>
          <w:sz w:val="24"/>
          <w:lang w:val="en-US"/>
        </w:rPr>
        <w:t>: ID of the person who annotated manually</w:t>
      </w:r>
      <w:r w:rsidR="00624F10" w:rsidRPr="004E2AAE">
        <w:rPr>
          <w:sz w:val="24"/>
          <w:lang w:val="en-US"/>
        </w:rPr>
        <w:t>.</w:t>
      </w:r>
      <w:r w:rsidR="009D59FA">
        <w:rPr>
          <w:sz w:val="24"/>
          <w:lang w:val="en-US"/>
        </w:rPr>
        <w:t xml:space="preserve"> Assigned prior to annotation process.</w:t>
      </w:r>
    </w:p>
    <w:p w14:paraId="120C2790" w14:textId="77777777" w:rsidR="00743671" w:rsidRPr="004E2AAE" w:rsidRDefault="00C63925">
      <w:pPr>
        <w:numPr>
          <w:ilvl w:val="1"/>
          <w:numId w:val="2"/>
        </w:numPr>
        <w:rPr>
          <w:sz w:val="24"/>
          <w:lang w:val="en-US"/>
        </w:rPr>
      </w:pPr>
      <w:r w:rsidRPr="009D59FA">
        <w:rPr>
          <w:b/>
          <w:sz w:val="24"/>
          <w:lang w:val="en-US"/>
        </w:rPr>
        <w:t>N Number of annotation</w:t>
      </w:r>
      <w:r w:rsidRPr="004E2AAE">
        <w:rPr>
          <w:sz w:val="24"/>
          <w:lang w:val="en-US"/>
        </w:rPr>
        <w:t>: How many times did the annotator already annotate this file (relevant for repetition tests regarding the consistency)</w:t>
      </w:r>
      <w:r w:rsidR="00750A99">
        <w:rPr>
          <w:sz w:val="24"/>
          <w:lang w:val="en-US"/>
        </w:rPr>
        <w:t xml:space="preserve">. </w:t>
      </w:r>
    </w:p>
    <w:p w14:paraId="775687FD" w14:textId="77777777" w:rsidR="00743671" w:rsidRPr="004E2AAE" w:rsidRDefault="00C63925">
      <w:pPr>
        <w:numPr>
          <w:ilvl w:val="0"/>
          <w:numId w:val="2"/>
        </w:numPr>
        <w:rPr>
          <w:sz w:val="24"/>
          <w:lang w:val="en-US"/>
        </w:rPr>
      </w:pPr>
      <w:r w:rsidRPr="004E2AAE">
        <w:rPr>
          <w:sz w:val="24"/>
          <w:lang w:val="en-US"/>
        </w:rPr>
        <w:t>For the recording from 2018</w:t>
      </w:r>
      <w:r w:rsidR="004E2AAE">
        <w:rPr>
          <w:sz w:val="24"/>
          <w:lang w:val="en-US"/>
        </w:rPr>
        <w:t>-</w:t>
      </w:r>
      <w:r w:rsidRPr="004E2AAE">
        <w:rPr>
          <w:sz w:val="24"/>
          <w:lang w:val="en-US"/>
        </w:rPr>
        <w:t xml:space="preserve">11, there are 30x2min=60min of recording per participant, 6 participants in total resulting in 6h of recordings to be annotated. All recordings are taking place in </w:t>
      </w:r>
      <w:r w:rsidR="00CB3BAE" w:rsidRPr="004E2AAE">
        <w:rPr>
          <w:sz w:val="24"/>
          <w:lang w:val="en-US"/>
        </w:rPr>
        <w:t xml:space="preserve">Logistic </w:t>
      </w:r>
      <w:r w:rsidR="00750A99">
        <w:rPr>
          <w:sz w:val="24"/>
          <w:lang w:val="en-US"/>
        </w:rPr>
        <w:t xml:space="preserve">Scenario </w:t>
      </w:r>
      <w:r w:rsidRPr="004E2AAE">
        <w:rPr>
          <w:sz w:val="24"/>
          <w:lang w:val="en-US"/>
        </w:rPr>
        <w:t>I</w:t>
      </w:r>
      <w:r w:rsidR="00CB3BAE" w:rsidRPr="004E2AAE">
        <w:rPr>
          <w:sz w:val="24"/>
          <w:lang w:val="en-US"/>
        </w:rPr>
        <w:t>.</w:t>
      </w:r>
    </w:p>
    <w:p w14:paraId="4DABFC74" w14:textId="53B4ADB6" w:rsidR="00743671" w:rsidRPr="004E2AAE" w:rsidRDefault="00C63925">
      <w:pPr>
        <w:numPr>
          <w:ilvl w:val="0"/>
          <w:numId w:val="2"/>
        </w:numPr>
        <w:rPr>
          <w:sz w:val="24"/>
          <w:lang w:val="en-US"/>
        </w:rPr>
      </w:pPr>
      <w:r w:rsidRPr="004E2AAE">
        <w:rPr>
          <w:sz w:val="24"/>
          <w:lang w:val="en-US"/>
        </w:rPr>
        <w:t>For the recording from 2019-08, ther</w:t>
      </w:r>
      <w:r w:rsidR="009D59FA">
        <w:rPr>
          <w:sz w:val="24"/>
          <w:lang w:val="en-US"/>
        </w:rPr>
        <w:t>e are</w:t>
      </w:r>
      <w:r w:rsidRPr="004E2AAE">
        <w:rPr>
          <w:sz w:val="24"/>
          <w:lang w:val="en-US"/>
        </w:rPr>
        <w:t xml:space="preserve"> 60min </w:t>
      </w:r>
      <w:r w:rsidR="00CB3BAE" w:rsidRPr="004E2AAE">
        <w:rPr>
          <w:sz w:val="24"/>
          <w:lang w:val="en-US"/>
        </w:rPr>
        <w:t>recordings</w:t>
      </w:r>
      <w:r w:rsidR="009D59FA">
        <w:rPr>
          <w:sz w:val="24"/>
          <w:lang w:val="en-US"/>
        </w:rPr>
        <w:t xml:space="preserve"> per participant. ( hours of recording was performed </w:t>
      </w:r>
      <w:r w:rsidRPr="004E2AAE">
        <w:rPr>
          <w:sz w:val="24"/>
          <w:lang w:val="en-US"/>
        </w:rPr>
        <w:t xml:space="preserve">with </w:t>
      </w:r>
      <w:r w:rsidR="009D59FA">
        <w:rPr>
          <w:sz w:val="24"/>
          <w:lang w:val="en-US"/>
        </w:rPr>
        <w:t>8 participants</w:t>
      </w:r>
      <w:r w:rsidR="00CB3BAE" w:rsidRPr="004E2AAE">
        <w:rPr>
          <w:sz w:val="24"/>
          <w:lang w:val="en-US"/>
        </w:rPr>
        <w:t>.</w:t>
      </w:r>
      <w:r w:rsidR="004F29CC">
        <w:rPr>
          <w:sz w:val="24"/>
          <w:lang w:val="en-US"/>
        </w:rPr>
        <w:t xml:space="preserve"> Logistics Scenarios II and III were of priority.</w:t>
      </w:r>
    </w:p>
    <w:p w14:paraId="5A00DE9B" w14:textId="47D7B494" w:rsidR="00CB3BAE" w:rsidRDefault="00CB3BAE" w:rsidP="00CB3BAE">
      <w:pPr>
        <w:numPr>
          <w:ilvl w:val="0"/>
          <w:numId w:val="2"/>
        </w:numPr>
        <w:rPr>
          <w:sz w:val="24"/>
          <w:lang w:val="en-US"/>
        </w:rPr>
      </w:pPr>
      <w:r w:rsidRPr="004E2AAE">
        <w:rPr>
          <w:sz w:val="24"/>
          <w:lang w:val="en-US"/>
        </w:rPr>
        <w:t>For the recording from 2020</w:t>
      </w:r>
      <w:r w:rsidR="009D59FA">
        <w:rPr>
          <w:sz w:val="24"/>
          <w:lang w:val="en-US"/>
        </w:rPr>
        <w:t>-07</w:t>
      </w:r>
      <w:r w:rsidRPr="004E2AAE">
        <w:rPr>
          <w:sz w:val="24"/>
          <w:lang w:val="en-US"/>
        </w:rPr>
        <w:t>, there are 6</w:t>
      </w:r>
      <w:r w:rsidR="009D59FA">
        <w:rPr>
          <w:sz w:val="24"/>
          <w:lang w:val="en-US"/>
        </w:rPr>
        <w:t xml:space="preserve">0min recordings per participant. Two participants were </w:t>
      </w:r>
      <w:r w:rsidR="004F29CC">
        <w:rPr>
          <w:sz w:val="24"/>
          <w:lang w:val="en-US"/>
        </w:rPr>
        <w:t xml:space="preserve">recorded for a total of 2 hours each. </w:t>
      </w:r>
    </w:p>
    <w:p w14:paraId="39375D98" w14:textId="75C82DB7" w:rsidR="004F29CC" w:rsidRPr="004E2AAE" w:rsidRDefault="004F29CC" w:rsidP="00CB3BAE">
      <w:pPr>
        <w:numPr>
          <w:ilvl w:val="0"/>
          <w:numId w:val="2"/>
        </w:numPr>
        <w:rPr>
          <w:sz w:val="24"/>
          <w:lang w:val="en-US"/>
        </w:rPr>
      </w:pPr>
      <w:r>
        <w:rPr>
          <w:sz w:val="24"/>
          <w:lang w:val="en-US"/>
        </w:rPr>
        <w:t xml:space="preserve">The recording number for each participant begins from 1. If any recording was deleted, the numbers have not been shifted. </w:t>
      </w:r>
    </w:p>
    <w:p w14:paraId="6E68D2CC" w14:textId="77777777" w:rsidR="00CB3BAE" w:rsidRPr="004E2AAE" w:rsidRDefault="00C63925" w:rsidP="00377149">
      <w:pPr>
        <w:numPr>
          <w:ilvl w:val="0"/>
          <w:numId w:val="2"/>
        </w:numPr>
        <w:rPr>
          <w:sz w:val="24"/>
          <w:lang w:val="en-US"/>
        </w:rPr>
      </w:pPr>
      <w:r w:rsidRPr="004E2AAE">
        <w:rPr>
          <w:sz w:val="24"/>
          <w:lang w:val="en-US"/>
        </w:rPr>
        <w:t xml:space="preserve">Recordings are annotated in two ways at the same time: activity-wise </w:t>
      </w:r>
      <w:r w:rsidR="00CB3BAE" w:rsidRPr="004E2AAE">
        <w:rPr>
          <w:sz w:val="24"/>
          <w:lang w:val="en-US"/>
        </w:rPr>
        <w:t>and attribute-wise.</w:t>
      </w:r>
    </w:p>
    <w:p w14:paraId="466BCAEE" w14:textId="77777777" w:rsidR="00743671" w:rsidRPr="004E2AAE" w:rsidRDefault="00C63925" w:rsidP="00377149">
      <w:pPr>
        <w:numPr>
          <w:ilvl w:val="0"/>
          <w:numId w:val="2"/>
        </w:numPr>
        <w:rPr>
          <w:sz w:val="24"/>
          <w:lang w:val="en-US"/>
        </w:rPr>
      </w:pPr>
      <w:r w:rsidRPr="004E2AAE">
        <w:rPr>
          <w:sz w:val="24"/>
          <w:lang w:val="en-US"/>
        </w:rPr>
        <w:t xml:space="preserve">We </w:t>
      </w:r>
      <w:r w:rsidR="00CB3BAE" w:rsidRPr="004E2AAE">
        <w:rPr>
          <w:sz w:val="24"/>
          <w:lang w:val="en-US"/>
        </w:rPr>
        <w:t xml:space="preserve">only annotate the </w:t>
      </w:r>
      <w:proofErr w:type="spellStart"/>
      <w:r w:rsidR="00CB3BAE" w:rsidRPr="004E2AAE">
        <w:rPr>
          <w:sz w:val="24"/>
          <w:lang w:val="en-US"/>
        </w:rPr>
        <w:t>MoCap</w:t>
      </w:r>
      <w:proofErr w:type="spellEnd"/>
      <w:r w:rsidR="00CB3BAE" w:rsidRPr="004E2AAE">
        <w:rPr>
          <w:sz w:val="24"/>
          <w:lang w:val="en-US"/>
        </w:rPr>
        <w:t xml:space="preserve"> data. The</w:t>
      </w:r>
      <w:r w:rsidRPr="004E2AAE">
        <w:rPr>
          <w:sz w:val="24"/>
          <w:lang w:val="en-US"/>
        </w:rPr>
        <w:t xml:space="preserve"> IMU data will be synchronized posteriorly for (semi-) automated annotation</w:t>
      </w:r>
      <w:r w:rsidR="00CB3BAE" w:rsidRPr="004E2AAE">
        <w:rPr>
          <w:sz w:val="24"/>
          <w:lang w:val="en-US"/>
        </w:rPr>
        <w:t>.</w:t>
      </w:r>
    </w:p>
    <w:p w14:paraId="43482163" w14:textId="10EFDFD8" w:rsidR="004F29CC" w:rsidRPr="004F29CC" w:rsidRDefault="00C63925" w:rsidP="004F29CC">
      <w:pPr>
        <w:numPr>
          <w:ilvl w:val="0"/>
          <w:numId w:val="2"/>
        </w:numPr>
        <w:rPr>
          <w:sz w:val="24"/>
          <w:lang w:val="en-US"/>
        </w:rPr>
      </w:pPr>
      <w:r w:rsidRPr="004E2AAE">
        <w:rPr>
          <w:sz w:val="24"/>
          <w:lang w:val="en-US"/>
        </w:rPr>
        <w:t>Once the initial, m</w:t>
      </w:r>
      <w:r w:rsidR="00CB3BAE" w:rsidRPr="004E2AAE">
        <w:rPr>
          <w:sz w:val="24"/>
          <w:lang w:val="en-US"/>
        </w:rPr>
        <w:t>anual annotation is done, revision and validation of</w:t>
      </w:r>
      <w:r w:rsidRPr="004E2AAE">
        <w:rPr>
          <w:sz w:val="24"/>
          <w:lang w:val="en-US"/>
        </w:rPr>
        <w:t xml:space="preserve"> all annotations</w:t>
      </w:r>
      <w:r w:rsidR="00CB3BAE" w:rsidRPr="004E2AAE">
        <w:rPr>
          <w:sz w:val="24"/>
          <w:lang w:val="en-US"/>
        </w:rPr>
        <w:t xml:space="preserve"> will take place.</w:t>
      </w:r>
    </w:p>
    <w:p w14:paraId="420E80EC" w14:textId="77777777" w:rsidR="00743671" w:rsidRPr="004E2AAE" w:rsidRDefault="00C63925">
      <w:pPr>
        <w:numPr>
          <w:ilvl w:val="0"/>
          <w:numId w:val="2"/>
        </w:numPr>
        <w:rPr>
          <w:lang w:val="en-US"/>
        </w:rPr>
      </w:pPr>
      <w:r w:rsidRPr="004E2AAE">
        <w:rPr>
          <w:sz w:val="24"/>
          <w:lang w:val="en-US"/>
        </w:rPr>
        <w:t xml:space="preserve">Annotation effort will be documented; </w:t>
      </w:r>
      <w:r w:rsidR="00CB3BAE" w:rsidRPr="004E2AAE">
        <w:rPr>
          <w:sz w:val="24"/>
          <w:lang w:val="en-US"/>
        </w:rPr>
        <w:t>the ease and correctness of annotation are more important than the speed</w:t>
      </w:r>
      <w:r w:rsidRPr="004E2AAE">
        <w:rPr>
          <w:sz w:val="24"/>
          <w:lang w:val="en-US"/>
        </w:rPr>
        <w:t>!</w:t>
      </w:r>
      <w:r w:rsidRPr="004E2AAE">
        <w:rPr>
          <w:lang w:val="en-US"/>
        </w:rPr>
        <w:br w:type="page"/>
      </w:r>
    </w:p>
    <w:p w14:paraId="4174C403" w14:textId="77777777" w:rsidR="00743671" w:rsidRPr="004E2AAE" w:rsidRDefault="00C63925">
      <w:pPr>
        <w:pStyle w:val="berschrift1"/>
        <w:rPr>
          <w:lang w:val="en-US"/>
        </w:rPr>
      </w:pPr>
      <w:bookmarkStart w:id="2" w:name="_Toc95175837"/>
      <w:r w:rsidRPr="004E2AAE">
        <w:rPr>
          <w:lang w:val="en-US"/>
        </w:rPr>
        <w:lastRenderedPageBreak/>
        <w:t>Activities and Attributes</w:t>
      </w:r>
      <w:bookmarkEnd w:id="2"/>
    </w:p>
    <w:p w14:paraId="37907E9B" w14:textId="77777777" w:rsidR="00743671" w:rsidRPr="004E2AAE" w:rsidRDefault="00C63925">
      <w:pPr>
        <w:pStyle w:val="berschrift2"/>
        <w:rPr>
          <w:lang w:val="en-US"/>
        </w:rPr>
      </w:pPr>
      <w:bookmarkStart w:id="3" w:name="_Toc95175838"/>
      <w:r w:rsidRPr="004E2AAE">
        <w:rPr>
          <w:lang w:val="en-US"/>
        </w:rPr>
        <w:t>Activity-wise Annotation</w:t>
      </w:r>
      <w:bookmarkEnd w:id="3"/>
    </w:p>
    <w:p w14:paraId="3D55E024" w14:textId="77777777" w:rsidR="00743671" w:rsidRPr="004E2AAE" w:rsidRDefault="00C63925">
      <w:pPr>
        <w:numPr>
          <w:ilvl w:val="0"/>
          <w:numId w:val="3"/>
        </w:numPr>
        <w:rPr>
          <w:b/>
          <w:lang w:val="en-US"/>
        </w:rPr>
      </w:pPr>
      <w:r w:rsidRPr="004E2AAE">
        <w:rPr>
          <w:b/>
          <w:lang w:val="en-US"/>
        </w:rPr>
        <w:t xml:space="preserve">c1 Standing: </w:t>
      </w:r>
      <w:r w:rsidRPr="004E2AAE">
        <w:rPr>
          <w:lang w:val="en-US"/>
        </w:rPr>
        <w:t xml:space="preserve">Standing while not doing any specific action. Smaller steps while standing are still considered standing. One can hold boxes, a cart or other items meanwhile. </w:t>
      </w:r>
    </w:p>
    <w:p w14:paraId="2284AB22" w14:textId="464692A9" w:rsidR="00743671" w:rsidRPr="004E2AAE" w:rsidRDefault="00C63925">
      <w:pPr>
        <w:numPr>
          <w:ilvl w:val="0"/>
          <w:numId w:val="3"/>
        </w:numPr>
        <w:rPr>
          <w:b/>
          <w:lang w:val="en-US"/>
        </w:rPr>
      </w:pPr>
      <w:r w:rsidRPr="004E2AAE">
        <w:rPr>
          <w:b/>
          <w:lang w:val="en-US"/>
        </w:rPr>
        <w:t xml:space="preserve">c2 Walking: </w:t>
      </w:r>
      <w:r w:rsidR="004F29CC">
        <w:rPr>
          <w:lang w:val="en-US"/>
        </w:rPr>
        <w:t>Gait cycle (Fig</w:t>
      </w:r>
      <w:r w:rsidR="00B23EF1">
        <w:rPr>
          <w:lang w:val="en-US"/>
        </w:rPr>
        <w:t>ure</w:t>
      </w:r>
      <w:r w:rsidR="004F29CC">
        <w:rPr>
          <w:lang w:val="en-US"/>
        </w:rPr>
        <w:t xml:space="preserve">: </w:t>
      </w:r>
      <w:r w:rsidR="00B23EF1">
        <w:rPr>
          <w:lang w:val="en-US"/>
        </w:rPr>
        <w:t>1</w:t>
      </w:r>
      <w:r w:rsidRPr="004E2AAE">
        <w:rPr>
          <w:lang w:val="en-US"/>
        </w:rPr>
        <w:t xml:space="preserve">) while moving to a new position. No difference </w:t>
      </w:r>
      <w:r w:rsidR="00C504E5" w:rsidRPr="004E2AAE">
        <w:rPr>
          <w:lang w:val="en-US"/>
        </w:rPr>
        <w:t xml:space="preserve">is </w:t>
      </w:r>
      <w:r w:rsidRPr="004E2AAE">
        <w:rPr>
          <w:lang w:val="en-US"/>
        </w:rPr>
        <w:t xml:space="preserve">made in regards to whether something is carried or not. </w:t>
      </w:r>
      <w:r w:rsidRPr="004E2AAE">
        <w:rPr>
          <w:b/>
          <w:lang w:val="en-US"/>
        </w:rPr>
        <w:t>For the class walking, the attribute “gait cycle” is mandatory</w:t>
      </w:r>
      <w:r w:rsidR="00C504E5" w:rsidRPr="004E2AAE">
        <w:rPr>
          <w:b/>
          <w:lang w:val="en-US"/>
        </w:rPr>
        <w:t>.</w:t>
      </w:r>
    </w:p>
    <w:p w14:paraId="56A5F9F6" w14:textId="2C460B98" w:rsidR="00743671" w:rsidRPr="00B23EF1" w:rsidRDefault="00C63925">
      <w:pPr>
        <w:numPr>
          <w:ilvl w:val="0"/>
          <w:numId w:val="3"/>
        </w:numPr>
        <w:rPr>
          <w:b/>
          <w:lang w:val="en-US"/>
        </w:rPr>
      </w:pPr>
      <w:r w:rsidRPr="004E2AAE">
        <w:rPr>
          <w:b/>
          <w:lang w:val="en-US"/>
        </w:rPr>
        <w:t xml:space="preserve">c3 Cart: </w:t>
      </w:r>
      <w:r w:rsidRPr="004E2AAE">
        <w:rPr>
          <w:lang w:val="en-US"/>
        </w:rPr>
        <w:t>Pushing or pulling the cart to a new po</w:t>
      </w:r>
      <w:r w:rsidR="00B23EF1">
        <w:rPr>
          <w:lang w:val="en-US"/>
        </w:rPr>
        <w:t xml:space="preserve">sition (walking with it) with one or both hands. </w:t>
      </w:r>
      <w:r w:rsidRPr="004E2AAE">
        <w:rPr>
          <w:lang w:val="en-US"/>
        </w:rPr>
        <w:t xml:space="preserve"> </w:t>
      </w:r>
      <w:r w:rsidR="00B23EF1">
        <w:rPr>
          <w:b/>
          <w:lang w:val="en-US"/>
        </w:rPr>
        <w:t>D</w:t>
      </w:r>
      <w:r w:rsidRPr="004E2AAE">
        <w:rPr>
          <w:b/>
          <w:lang w:val="en-US"/>
        </w:rPr>
        <w:t>oes not include</w:t>
      </w:r>
      <w:r w:rsidRPr="004E2AAE">
        <w:rPr>
          <w:lang w:val="en-US"/>
        </w:rPr>
        <w:t xml:space="preserve"> the handling of items and boxes on the cart</w:t>
      </w:r>
      <w:r w:rsidR="00B23EF1">
        <w:rPr>
          <w:lang w:val="en-US"/>
        </w:rPr>
        <w:t xml:space="preserve"> (this is considered handling). </w:t>
      </w:r>
      <w:r w:rsidR="00B23EF1">
        <w:rPr>
          <w:b/>
          <w:lang w:val="en-US"/>
        </w:rPr>
        <w:t>D</w:t>
      </w:r>
      <w:r w:rsidRPr="004E2AAE">
        <w:rPr>
          <w:b/>
          <w:lang w:val="en-US"/>
        </w:rPr>
        <w:t>oes not include</w:t>
      </w:r>
      <w:r w:rsidRPr="004E2AAE">
        <w:rPr>
          <w:lang w:val="en-US"/>
        </w:rPr>
        <w:t xml:space="preserve"> handling the cart before putting boxes on it or before pushing/pulling - this is considered a handling activity</w:t>
      </w:r>
      <w:r w:rsidR="008474B6" w:rsidRPr="004E2AAE">
        <w:rPr>
          <w:lang w:val="en-US"/>
        </w:rPr>
        <w:t>.</w:t>
      </w:r>
    </w:p>
    <w:p w14:paraId="5ACA7C75" w14:textId="6C76847C" w:rsidR="00B23EF1" w:rsidRDefault="00B23EF1" w:rsidP="00B23EF1">
      <w:pPr>
        <w:rPr>
          <w:b/>
          <w:lang w:val="en-US"/>
        </w:rPr>
      </w:pPr>
    </w:p>
    <w:p w14:paraId="683F2D2F" w14:textId="77777777" w:rsidR="00B23EF1" w:rsidRDefault="00B23EF1" w:rsidP="00B23EF1">
      <w:pPr>
        <w:keepNext/>
      </w:pPr>
      <w:r>
        <w:rPr>
          <w:noProof/>
          <w:lang w:val="de-DE"/>
        </w:rPr>
        <w:drawing>
          <wp:anchor distT="0" distB="0" distL="114300" distR="114300" simplePos="0" relativeHeight="251658240" behindDoc="0" locked="0" layoutInCell="1" allowOverlap="1" wp14:anchorId="1E9A7879" wp14:editId="1A645D3E">
            <wp:simplePos x="0" y="0"/>
            <wp:positionH relativeFrom="column">
              <wp:posOffset>0</wp:posOffset>
            </wp:positionH>
            <wp:positionV relativeFrom="paragraph">
              <wp:posOffset>0</wp:posOffset>
            </wp:positionV>
            <wp:extent cx="6000750" cy="3581400"/>
            <wp:effectExtent l="0" t="0" r="0" b="0"/>
            <wp:wrapTopAndBottom/>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extLst>
                        <a:ext uri="{28A0092B-C50C-407E-A947-70E740481C1C}">
                          <a14:useLocalDpi xmlns:a14="http://schemas.microsoft.com/office/drawing/2010/main" val="0"/>
                        </a:ext>
                      </a:extLst>
                    </a:blip>
                    <a:srcRect/>
                    <a:stretch>
                      <a:fillRect/>
                    </a:stretch>
                  </pic:blipFill>
                  <pic:spPr>
                    <a:xfrm>
                      <a:off x="0" y="0"/>
                      <a:ext cx="6000750" cy="3581400"/>
                    </a:xfrm>
                    <a:prstGeom prst="rect">
                      <a:avLst/>
                    </a:prstGeom>
                    <a:ln/>
                  </pic:spPr>
                </pic:pic>
              </a:graphicData>
            </a:graphic>
          </wp:anchor>
        </w:drawing>
      </w:r>
    </w:p>
    <w:p w14:paraId="19C58AC0" w14:textId="7E9C4AED" w:rsidR="00B23EF1" w:rsidRPr="00B23EF1" w:rsidRDefault="00B23EF1" w:rsidP="00B23EF1">
      <w:pPr>
        <w:pStyle w:val="Beschriftung"/>
        <w:jc w:val="center"/>
        <w:rPr>
          <w:lang w:val="en-US"/>
        </w:rPr>
      </w:pPr>
      <w:r>
        <w:rPr>
          <w:lang w:val="en-US"/>
        </w:rPr>
        <w:t>Figure</w:t>
      </w:r>
      <w:r w:rsidRPr="004E2AAE">
        <w:rPr>
          <w:lang w:val="en-US"/>
        </w:rPr>
        <w:t xml:space="preserve"> </w:t>
      </w:r>
      <w:r>
        <w:t>1</w:t>
      </w:r>
      <w:r>
        <w:rPr>
          <w:lang w:val="en-US"/>
        </w:rPr>
        <w:t xml:space="preserve">. </w:t>
      </w:r>
      <w:r w:rsidR="008202A2">
        <w:rPr>
          <w:lang w:val="en-US"/>
        </w:rPr>
        <w:t>Functional divisions pf the gait cycle</w:t>
      </w:r>
      <w:r w:rsidR="008202A2">
        <w:rPr>
          <w:rStyle w:val="Funotenzeichen"/>
          <w:lang w:val="en-US"/>
        </w:rPr>
        <w:footnoteReference w:id="2"/>
      </w:r>
      <w:r w:rsidRPr="004E2AAE">
        <w:rPr>
          <w:lang w:val="en-US"/>
        </w:rPr>
        <w:t>.</w:t>
      </w:r>
    </w:p>
    <w:p w14:paraId="38733E90" w14:textId="77777777" w:rsidR="00743671" w:rsidRPr="004E2AAE" w:rsidRDefault="00743671">
      <w:pPr>
        <w:ind w:left="720"/>
        <w:rPr>
          <w:lang w:val="en-US"/>
        </w:rPr>
      </w:pPr>
    </w:p>
    <w:p w14:paraId="3833FF3E" w14:textId="4346EA2F" w:rsidR="00743671" w:rsidRPr="004E2AAE" w:rsidRDefault="00C63925">
      <w:pPr>
        <w:ind w:left="720"/>
        <w:rPr>
          <w:lang w:val="en-US"/>
        </w:rPr>
      </w:pPr>
      <w:r w:rsidRPr="004E2AAE">
        <w:rPr>
          <w:lang w:val="en-US"/>
        </w:rPr>
        <w:t xml:space="preserve">The </w:t>
      </w:r>
      <w:r w:rsidRPr="004E2AAE">
        <w:rPr>
          <w:b/>
          <w:lang w:val="en-US"/>
        </w:rPr>
        <w:t>handling activities</w:t>
      </w:r>
      <w:r w:rsidRPr="004E2AAE">
        <w:rPr>
          <w:lang w:val="en-US"/>
        </w:rPr>
        <w:t xml:space="preserve"> refer to a motion </w:t>
      </w:r>
      <w:r w:rsidR="00C504E5" w:rsidRPr="004E2AAE">
        <w:rPr>
          <w:lang w:val="en-US"/>
        </w:rPr>
        <w:t>of the upper body. The motion isn’t of holding onto something, e.</w:t>
      </w:r>
      <w:r w:rsidRPr="004E2AAE">
        <w:rPr>
          <w:lang w:val="en-US"/>
        </w:rPr>
        <w:t>g. when pushing a cart or holding a box while walki</w:t>
      </w:r>
      <w:r w:rsidR="00B23EF1">
        <w:rPr>
          <w:lang w:val="en-US"/>
        </w:rPr>
        <w:t>ng, b</w:t>
      </w:r>
      <w:r w:rsidRPr="004E2AAE">
        <w:rPr>
          <w:lang w:val="en-US"/>
        </w:rPr>
        <w:t xml:space="preserve">ut it refers to </w:t>
      </w:r>
      <w:r w:rsidR="008474B6" w:rsidRPr="004E2AAE">
        <w:rPr>
          <w:lang w:val="en-US"/>
        </w:rPr>
        <w:t>motion of the upper body prior to holding the</w:t>
      </w:r>
      <w:r w:rsidRPr="004E2AAE">
        <w:rPr>
          <w:lang w:val="en-US"/>
        </w:rPr>
        <w:t xml:space="preserve"> cart or </w:t>
      </w:r>
      <w:r w:rsidR="008474B6" w:rsidRPr="004E2AAE">
        <w:rPr>
          <w:lang w:val="en-US"/>
        </w:rPr>
        <w:t>removing the hand after moving the cart</w:t>
      </w:r>
      <w:r w:rsidRPr="004E2AAE">
        <w:rPr>
          <w:lang w:val="en-US"/>
        </w:rPr>
        <w:t xml:space="preserve"> to a new position</w:t>
      </w:r>
      <w:r w:rsidR="008474B6" w:rsidRPr="004E2AAE">
        <w:rPr>
          <w:lang w:val="en-US"/>
        </w:rPr>
        <w:t>.</w:t>
      </w:r>
    </w:p>
    <w:p w14:paraId="3DD3BAB3" w14:textId="77777777" w:rsidR="00743671" w:rsidRPr="004E2AAE" w:rsidRDefault="00743671">
      <w:pPr>
        <w:ind w:left="720"/>
        <w:rPr>
          <w:lang w:val="en-US"/>
        </w:rPr>
      </w:pPr>
    </w:p>
    <w:p w14:paraId="7EAE424F" w14:textId="77777777" w:rsidR="00743671" w:rsidRPr="004E2AAE" w:rsidRDefault="00743671">
      <w:pPr>
        <w:ind w:left="720"/>
        <w:rPr>
          <w:lang w:val="en-US"/>
        </w:rPr>
      </w:pPr>
    </w:p>
    <w:p w14:paraId="7E32D65E" w14:textId="0EDC71B4" w:rsidR="008474B6" w:rsidRDefault="00CC30A8" w:rsidP="008474B6">
      <w:pPr>
        <w:keepNext/>
        <w:ind w:left="720"/>
        <w:jc w:val="center"/>
      </w:pPr>
      <w:r>
        <w:rPr>
          <w:noProof/>
          <w:lang w:val="de-DE"/>
        </w:rPr>
        <w:lastRenderedPageBreak/>
        <w:drawing>
          <wp:inline distT="0" distB="0" distL="0" distR="0" wp14:anchorId="3A02B945" wp14:editId="03AC4630">
            <wp:extent cx="3686267" cy="4610100"/>
            <wp:effectExtent l="0" t="0" r="9525" b="0"/>
            <wp:docPr id="2" name="Picture 2"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engineering drawing&#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706087" cy="4634888"/>
                    </a:xfrm>
                    <a:prstGeom prst="rect">
                      <a:avLst/>
                    </a:prstGeom>
                  </pic:spPr>
                </pic:pic>
              </a:graphicData>
            </a:graphic>
          </wp:inline>
        </w:drawing>
      </w:r>
    </w:p>
    <w:p w14:paraId="7F56D625" w14:textId="6DD54034" w:rsidR="00743671" w:rsidRPr="004E2AAE" w:rsidRDefault="004F29CC" w:rsidP="008474B6">
      <w:pPr>
        <w:pStyle w:val="Beschriftung"/>
        <w:jc w:val="center"/>
        <w:rPr>
          <w:lang w:val="en-US"/>
        </w:rPr>
      </w:pPr>
      <w:r>
        <w:rPr>
          <w:lang w:val="en-US"/>
        </w:rPr>
        <w:t xml:space="preserve">Figure </w:t>
      </w:r>
      <w:r w:rsidR="00405603">
        <w:t>2</w:t>
      </w:r>
      <w:r w:rsidR="008474B6" w:rsidRPr="004E2AAE">
        <w:rPr>
          <w:lang w:val="en-US"/>
        </w:rPr>
        <w:t xml:space="preserve">. </w:t>
      </w:r>
      <w:r w:rsidR="00405603">
        <w:rPr>
          <w:lang w:val="en-US"/>
        </w:rPr>
        <w:t>Human motion areas</w:t>
      </w:r>
      <w:r w:rsidR="00405603">
        <w:rPr>
          <w:rStyle w:val="Funotenzeichen"/>
          <w:lang w:val="en-US"/>
        </w:rPr>
        <w:footnoteReference w:id="3"/>
      </w:r>
    </w:p>
    <w:p w14:paraId="41624F57" w14:textId="5B9FBC30" w:rsidR="00743671" w:rsidRPr="004E2AAE" w:rsidRDefault="00C63925">
      <w:pPr>
        <w:numPr>
          <w:ilvl w:val="0"/>
          <w:numId w:val="3"/>
        </w:numPr>
        <w:rPr>
          <w:b/>
          <w:lang w:val="en-US"/>
        </w:rPr>
      </w:pPr>
      <w:r w:rsidRPr="004E2AAE">
        <w:rPr>
          <w:b/>
          <w:lang w:val="en-US"/>
        </w:rPr>
        <w:t xml:space="preserve">c4 Handling (upwards): </w:t>
      </w:r>
      <w:r w:rsidRPr="004E2AAE">
        <w:rPr>
          <w:lang w:val="en-US"/>
        </w:rPr>
        <w:t>At least one of the used hand(s) is/are on the same height as the shoulder joint or higher (</w:t>
      </w:r>
      <w:r w:rsidR="00405603">
        <w:rPr>
          <w:lang w:val="en-US"/>
        </w:rPr>
        <w:t>Area E a</w:t>
      </w:r>
      <w:r w:rsidRPr="004E2AAE">
        <w:rPr>
          <w:lang w:val="en-US"/>
        </w:rPr>
        <w:t xml:space="preserve">nd </w:t>
      </w:r>
      <w:r w:rsidR="00405603">
        <w:rPr>
          <w:lang w:val="en-US"/>
        </w:rPr>
        <w:t>Area</w:t>
      </w:r>
      <w:r w:rsidRPr="004E2AAE">
        <w:rPr>
          <w:lang w:val="en-US"/>
        </w:rPr>
        <w:t xml:space="preserve"> F within the motion range of the hands) as seen in </w:t>
      </w:r>
      <w:r w:rsidR="00405603">
        <w:rPr>
          <w:lang w:val="en-US"/>
        </w:rPr>
        <w:t>Figure: 2</w:t>
      </w:r>
      <w:r w:rsidR="004E2AAE">
        <w:rPr>
          <w:lang w:val="en-US"/>
        </w:rPr>
        <w:t>.</w:t>
      </w:r>
    </w:p>
    <w:p w14:paraId="738A86DB" w14:textId="61066E78" w:rsidR="00743671" w:rsidRPr="004E2AAE" w:rsidRDefault="00C63925">
      <w:pPr>
        <w:numPr>
          <w:ilvl w:val="0"/>
          <w:numId w:val="3"/>
        </w:numPr>
        <w:rPr>
          <w:b/>
          <w:lang w:val="en-US"/>
        </w:rPr>
      </w:pPr>
      <w:r w:rsidRPr="004E2AAE">
        <w:rPr>
          <w:b/>
          <w:lang w:val="en-US"/>
        </w:rPr>
        <w:t>c5 Handling (</w:t>
      </w:r>
      <w:r w:rsidR="008474B6" w:rsidRPr="004E2AAE">
        <w:rPr>
          <w:b/>
          <w:lang w:val="en-US"/>
        </w:rPr>
        <w:t>centered</w:t>
      </w:r>
      <w:r w:rsidRPr="004E2AAE">
        <w:rPr>
          <w:b/>
          <w:lang w:val="en-US"/>
        </w:rPr>
        <w:t xml:space="preserve">): </w:t>
      </w:r>
      <w:r w:rsidRPr="004E2AAE">
        <w:rPr>
          <w:lang w:val="en-US"/>
        </w:rPr>
        <w:t>Handling is possible without bending over, kneeling</w:t>
      </w:r>
      <w:r w:rsidR="008474B6" w:rsidRPr="004E2AAE">
        <w:rPr>
          <w:lang w:val="en-US"/>
        </w:rPr>
        <w:t>,</w:t>
      </w:r>
      <w:r w:rsidRPr="004E2AAE">
        <w:rPr>
          <w:lang w:val="en-US"/>
        </w:rPr>
        <w:t xml:space="preserve"> or lifting arm</w:t>
      </w:r>
      <w:r w:rsidR="00405603">
        <w:rPr>
          <w:lang w:val="en-US"/>
        </w:rPr>
        <w:t>s to shoulder joint height (Area B, Area C, and Area</w:t>
      </w:r>
      <w:r w:rsidRPr="004E2AAE">
        <w:rPr>
          <w:lang w:val="en-US"/>
        </w:rPr>
        <w:t xml:space="preserve"> D within the range of the hands) - as it is not possible to lift an item wi</w:t>
      </w:r>
      <w:r w:rsidR="00405603">
        <w:rPr>
          <w:lang w:val="en-US"/>
        </w:rPr>
        <w:t>thout tilting your spine at all. T</w:t>
      </w:r>
      <w:r w:rsidRPr="004E2AAE">
        <w:rPr>
          <w:lang w:val="en-US"/>
        </w:rPr>
        <w:t>ake the direction of the participant's sight for reference: does he/she look forward or downwards?</w:t>
      </w:r>
    </w:p>
    <w:p w14:paraId="24647FFD" w14:textId="77777777" w:rsidR="00743671" w:rsidRPr="004E2AAE" w:rsidRDefault="00C63925" w:rsidP="008474B6">
      <w:pPr>
        <w:numPr>
          <w:ilvl w:val="0"/>
          <w:numId w:val="3"/>
        </w:numPr>
        <w:rPr>
          <w:b/>
          <w:lang w:val="en-US"/>
        </w:rPr>
      </w:pPr>
      <w:r w:rsidRPr="004E2AAE">
        <w:rPr>
          <w:b/>
          <w:lang w:val="en-US"/>
        </w:rPr>
        <w:t xml:space="preserve">c6 Handling (downwards): </w:t>
      </w:r>
      <w:r w:rsidRPr="004E2AAE">
        <w:rPr>
          <w:lang w:val="en-US"/>
        </w:rPr>
        <w:t>Legs or back need to be adjusted for handling, e.g. kneeling, bending over</w:t>
      </w:r>
      <w:r w:rsidR="008474B6" w:rsidRPr="004E2AAE">
        <w:rPr>
          <w:lang w:val="en-US"/>
        </w:rPr>
        <w:t>,</w:t>
      </w:r>
      <w:r w:rsidRPr="004E2AAE">
        <w:rPr>
          <w:lang w:val="en-US"/>
        </w:rPr>
        <w:t xml:space="preserve"> etc. </w:t>
      </w:r>
      <w:r w:rsidR="008474B6" w:rsidRPr="004E2AAE">
        <w:rPr>
          <w:lang w:val="en-US"/>
        </w:rPr>
        <w:t>The back</w:t>
      </w:r>
      <w:r w:rsidRPr="004E2AAE">
        <w:rPr>
          <w:lang w:val="en-US"/>
        </w:rPr>
        <w:t xml:space="preserve"> is tilted to a horizontal line or further</w:t>
      </w:r>
      <w:r w:rsidR="004E2AAE" w:rsidRPr="004E2AAE">
        <w:rPr>
          <w:lang w:val="en-US"/>
        </w:rPr>
        <w:t>.</w:t>
      </w:r>
    </w:p>
    <w:p w14:paraId="3E8ECD46" w14:textId="77777777" w:rsidR="00743671" w:rsidRPr="004E2AAE" w:rsidRDefault="00C63925">
      <w:pPr>
        <w:numPr>
          <w:ilvl w:val="0"/>
          <w:numId w:val="3"/>
        </w:numPr>
        <w:rPr>
          <w:b/>
          <w:lang w:val="en-US"/>
        </w:rPr>
      </w:pPr>
      <w:r w:rsidRPr="004E2AAE">
        <w:rPr>
          <w:b/>
          <w:lang w:val="en-US"/>
        </w:rPr>
        <w:t xml:space="preserve">c7 Synchronization: </w:t>
      </w:r>
      <w:r w:rsidRPr="004E2AAE">
        <w:rPr>
          <w:lang w:val="en-US"/>
        </w:rPr>
        <w:t xml:space="preserve">Waving Motion </w:t>
      </w:r>
      <w:r w:rsidR="008474B6" w:rsidRPr="004E2AAE">
        <w:rPr>
          <w:lang w:val="en-US"/>
        </w:rPr>
        <w:t>at</w:t>
      </w:r>
      <w:r w:rsidRPr="004E2AAE">
        <w:rPr>
          <w:lang w:val="en-US"/>
        </w:rPr>
        <w:t xml:space="preserve"> the beginning of each recording; stops as soon as the </w:t>
      </w:r>
      <w:r w:rsidR="004E2AAE" w:rsidRPr="004E2AAE">
        <w:rPr>
          <w:lang w:val="en-US"/>
        </w:rPr>
        <w:t>participant’s</w:t>
      </w:r>
      <w:r w:rsidRPr="004E2AAE">
        <w:rPr>
          <w:lang w:val="en-US"/>
        </w:rPr>
        <w:t xml:space="preserve"> arms are at the lowest point, attention: this activity has a fixed attribute representation (standing still, upwards, right, left, no item)</w:t>
      </w:r>
      <w:r w:rsidR="004E2AAE">
        <w:rPr>
          <w:lang w:val="en-US"/>
        </w:rPr>
        <w:t>.</w:t>
      </w:r>
    </w:p>
    <w:p w14:paraId="681ED6CC" w14:textId="67F3052A" w:rsidR="00743671" w:rsidRPr="00405603" w:rsidRDefault="00C63925" w:rsidP="00405603">
      <w:pPr>
        <w:numPr>
          <w:ilvl w:val="0"/>
          <w:numId w:val="3"/>
        </w:numPr>
        <w:rPr>
          <w:b/>
          <w:lang w:val="en-US"/>
        </w:rPr>
      </w:pPr>
      <w:r w:rsidRPr="004E2AAE">
        <w:rPr>
          <w:b/>
          <w:lang w:val="en-US"/>
        </w:rPr>
        <w:t xml:space="preserve">c8 None: </w:t>
      </w:r>
      <w:r w:rsidRPr="004E2AAE">
        <w:rPr>
          <w:lang w:val="en-US"/>
        </w:rPr>
        <w:t xml:space="preserve">Frames that shall not be taken into account, because the activity is not </w:t>
      </w:r>
      <w:r w:rsidR="008474B6" w:rsidRPr="004E2AAE">
        <w:rPr>
          <w:lang w:val="en-US"/>
        </w:rPr>
        <w:t>recognizable</w:t>
      </w:r>
      <w:r w:rsidRPr="004E2AAE">
        <w:rPr>
          <w:lang w:val="en-US"/>
        </w:rPr>
        <w:t>. Reasons can be unspecified activities, errors/gaps in the recording</w:t>
      </w:r>
      <w:r w:rsidR="008474B6" w:rsidRPr="004E2AAE">
        <w:rPr>
          <w:lang w:val="en-US"/>
        </w:rPr>
        <w:t>,</w:t>
      </w:r>
      <w:r w:rsidRPr="004E2AAE">
        <w:rPr>
          <w:lang w:val="en-US"/>
        </w:rPr>
        <w:t xml:space="preserve"> or when an activity is not recognizable because it is cut by the end </w:t>
      </w:r>
      <w:r w:rsidR="008474B6" w:rsidRPr="004E2AAE">
        <w:rPr>
          <w:lang w:val="en-US"/>
        </w:rPr>
        <w:t xml:space="preserve">of </w:t>
      </w:r>
      <w:r w:rsidRPr="004E2AAE">
        <w:rPr>
          <w:lang w:val="en-US"/>
        </w:rPr>
        <w:t>ea</w:t>
      </w:r>
      <w:r w:rsidR="00405603">
        <w:rPr>
          <w:lang w:val="en-US"/>
        </w:rPr>
        <w:t xml:space="preserve">ch recording. Also, the subject </w:t>
      </w:r>
      <w:r w:rsidRPr="004E2AAE">
        <w:rPr>
          <w:lang w:val="en-US"/>
        </w:rPr>
        <w:t>may be moving outside the camera range</w:t>
      </w:r>
      <w:r w:rsidR="00386BD8" w:rsidRPr="004E2AAE">
        <w:rPr>
          <w:lang w:val="en-US"/>
        </w:rPr>
        <w:t xml:space="preserve"> or the </w:t>
      </w:r>
      <w:proofErr w:type="spellStart"/>
      <w:r w:rsidR="00386BD8" w:rsidRPr="004E2AAE">
        <w:rPr>
          <w:lang w:val="en-US"/>
        </w:rPr>
        <w:t>mocap</w:t>
      </w:r>
      <w:proofErr w:type="spellEnd"/>
      <w:r w:rsidR="00386BD8" w:rsidRPr="004E2AAE">
        <w:rPr>
          <w:lang w:val="en-US"/>
        </w:rPr>
        <w:t xml:space="preserve"> data is corrupt.</w:t>
      </w:r>
    </w:p>
    <w:p w14:paraId="0223386A" w14:textId="77777777" w:rsidR="00743671" w:rsidRPr="004E2AAE" w:rsidRDefault="00C63925">
      <w:pPr>
        <w:pStyle w:val="berschrift2"/>
        <w:rPr>
          <w:lang w:val="en-US"/>
        </w:rPr>
      </w:pPr>
      <w:bookmarkStart w:id="4" w:name="_x6qk5zx5ogml" w:colFirst="0" w:colLast="0"/>
      <w:bookmarkStart w:id="5" w:name="_Toc95175839"/>
      <w:bookmarkEnd w:id="4"/>
      <w:r w:rsidRPr="004E2AAE">
        <w:rPr>
          <w:lang w:val="en-US"/>
        </w:rPr>
        <w:lastRenderedPageBreak/>
        <w:t>Attribute-Wise Annotation</w:t>
      </w:r>
      <w:bookmarkEnd w:id="5"/>
    </w:p>
    <w:p w14:paraId="1C37E7FE" w14:textId="77777777" w:rsidR="00743671" w:rsidRPr="00F44903" w:rsidRDefault="00C63925">
      <w:pPr>
        <w:rPr>
          <w:lang w:val="en-US"/>
        </w:rPr>
      </w:pPr>
      <w:r w:rsidRPr="00F44903">
        <w:rPr>
          <w:lang w:val="en-US"/>
        </w:rPr>
        <w:t>At least one of the attributes per group I-IV has to be picked! Otherwise, the annotation is invalid!</w:t>
      </w:r>
    </w:p>
    <w:p w14:paraId="27CBB892" w14:textId="77777777" w:rsidR="00743671" w:rsidRPr="00F44903" w:rsidRDefault="00C63925">
      <w:r w:rsidRPr="00F44903">
        <w:t xml:space="preserve">Common </w:t>
      </w:r>
      <w:proofErr w:type="spellStart"/>
      <w:r w:rsidRPr="00F44903">
        <w:t>mistakes</w:t>
      </w:r>
      <w:proofErr w:type="spellEnd"/>
      <w:r w:rsidRPr="00F44903">
        <w:t>:</w:t>
      </w:r>
    </w:p>
    <w:p w14:paraId="4D74737C" w14:textId="77777777" w:rsidR="00743671" w:rsidRPr="00F44903" w:rsidRDefault="00C63925">
      <w:pPr>
        <w:numPr>
          <w:ilvl w:val="0"/>
          <w:numId w:val="4"/>
        </w:numPr>
        <w:rPr>
          <w:b/>
          <w:lang w:val="en-US"/>
        </w:rPr>
      </w:pPr>
      <w:r w:rsidRPr="00F44903">
        <w:rPr>
          <w:b/>
          <w:lang w:val="en-US"/>
        </w:rPr>
        <w:t>Gait Cycle + Torso Rotation is invalid!</w:t>
      </w:r>
    </w:p>
    <w:p w14:paraId="077F299A" w14:textId="77777777" w:rsidR="00743671" w:rsidRPr="00F44903" w:rsidRDefault="00C63925">
      <w:pPr>
        <w:numPr>
          <w:ilvl w:val="0"/>
          <w:numId w:val="4"/>
        </w:numPr>
        <w:rPr>
          <w:lang w:val="en-US"/>
        </w:rPr>
      </w:pPr>
      <w:r w:rsidRPr="00F44903">
        <w:rPr>
          <w:b/>
          <w:lang w:val="en-US"/>
        </w:rPr>
        <w:t>Class Cart + Centered Handling is invalid!</w:t>
      </w:r>
      <w:r w:rsidRPr="00F44903">
        <w:rPr>
          <w:lang w:val="en-US"/>
        </w:rPr>
        <w:t xml:space="preserve"> Class Cart requires no intentional motion. If </w:t>
      </w:r>
      <w:r w:rsidR="00386BD8" w:rsidRPr="00F44903">
        <w:rPr>
          <w:lang w:val="en-US"/>
        </w:rPr>
        <w:t xml:space="preserve">the </w:t>
      </w:r>
      <w:r w:rsidRPr="00F44903">
        <w:rPr>
          <w:lang w:val="en-US"/>
        </w:rPr>
        <w:t>centered attribute is picked, the class is handling centered</w:t>
      </w:r>
      <w:r w:rsidR="00750A99" w:rsidRPr="00F44903">
        <w:rPr>
          <w:lang w:val="en-US"/>
        </w:rPr>
        <w:t>.</w:t>
      </w:r>
    </w:p>
    <w:p w14:paraId="346BAC59" w14:textId="03460B92" w:rsidR="00743671" w:rsidRPr="00F44903" w:rsidRDefault="00405603">
      <w:pPr>
        <w:numPr>
          <w:ilvl w:val="0"/>
          <w:numId w:val="4"/>
        </w:numPr>
        <w:rPr>
          <w:lang w:val="en-US"/>
        </w:rPr>
      </w:pPr>
      <w:r w:rsidRPr="00F44903">
        <w:rPr>
          <w:lang w:val="en-US"/>
        </w:rPr>
        <w:t xml:space="preserve">‘No </w:t>
      </w:r>
      <w:r w:rsidR="00C63925" w:rsidRPr="00F44903">
        <w:rPr>
          <w:lang w:val="en-US"/>
        </w:rPr>
        <w:t>Intentional motion</w:t>
      </w:r>
      <w:r w:rsidRPr="00F44903">
        <w:rPr>
          <w:lang w:val="en-US"/>
        </w:rPr>
        <w:t>’</w:t>
      </w:r>
      <w:r w:rsidR="00C63925" w:rsidRPr="00F44903">
        <w:rPr>
          <w:lang w:val="en-US"/>
        </w:rPr>
        <w:t xml:space="preserve"> cannot be combined with downwards/centered/upwards</w:t>
      </w:r>
      <w:r w:rsidR="00750A99" w:rsidRPr="00F44903">
        <w:rPr>
          <w:lang w:val="en-US"/>
        </w:rPr>
        <w:t>.</w:t>
      </w:r>
    </w:p>
    <w:p w14:paraId="21BF9D0A" w14:textId="56BB86FF" w:rsidR="00743671" w:rsidRPr="00F44903" w:rsidRDefault="00C63925">
      <w:pPr>
        <w:numPr>
          <w:ilvl w:val="0"/>
          <w:numId w:val="4"/>
        </w:numPr>
        <w:rPr>
          <w:lang w:val="en-US"/>
        </w:rPr>
      </w:pPr>
      <w:r w:rsidRPr="00F44903">
        <w:rPr>
          <w:lang w:val="en-US"/>
        </w:rPr>
        <w:t xml:space="preserve">If the person was walking (gait cycle) and then starts picking before having stopped entirely, one has to pick </w:t>
      </w:r>
      <w:r w:rsidR="00405603" w:rsidRPr="00F44903">
        <w:rPr>
          <w:lang w:val="en-US"/>
        </w:rPr>
        <w:t xml:space="preserve">the </w:t>
      </w:r>
      <w:r w:rsidRPr="00F44903">
        <w:rPr>
          <w:lang w:val="en-US"/>
        </w:rPr>
        <w:t>gait cycle in t</w:t>
      </w:r>
      <w:r w:rsidR="00386BD8" w:rsidRPr="00F44903">
        <w:rPr>
          <w:lang w:val="en-US"/>
        </w:rPr>
        <w:t>he next window as well.</w:t>
      </w:r>
    </w:p>
    <w:p w14:paraId="4EF83FC8" w14:textId="77777777" w:rsidR="00743671" w:rsidRPr="004E2AAE" w:rsidRDefault="00743671">
      <w:pPr>
        <w:rPr>
          <w:lang w:val="en-US"/>
        </w:rPr>
      </w:pPr>
    </w:p>
    <w:p w14:paraId="24B3A982" w14:textId="1C62D602" w:rsidR="00743671" w:rsidRPr="004E2AAE" w:rsidRDefault="00C63925">
      <w:pPr>
        <w:numPr>
          <w:ilvl w:val="0"/>
          <w:numId w:val="1"/>
        </w:numPr>
        <w:rPr>
          <w:b/>
          <w:lang w:val="en-US"/>
        </w:rPr>
      </w:pPr>
      <w:r w:rsidRPr="004E2AAE">
        <w:rPr>
          <w:b/>
          <w:lang w:val="en-US"/>
        </w:rPr>
        <w:t xml:space="preserve">Legs: </w:t>
      </w:r>
      <w:r w:rsidR="00405603">
        <w:rPr>
          <w:lang w:val="en-US"/>
        </w:rPr>
        <w:t>Exclusive c</w:t>
      </w:r>
      <w:r w:rsidRPr="004E2AAE">
        <w:rPr>
          <w:lang w:val="en-US"/>
        </w:rPr>
        <w:t>hoice since a person can only perform either one of these motions</w:t>
      </w:r>
      <w:r w:rsidR="00750A99">
        <w:rPr>
          <w:lang w:val="en-US"/>
        </w:rPr>
        <w:t>;</w:t>
      </w:r>
    </w:p>
    <w:p w14:paraId="1B7AAF81" w14:textId="71AEE6DF" w:rsidR="00743671" w:rsidRPr="004E2AAE" w:rsidRDefault="00405603">
      <w:pPr>
        <w:numPr>
          <w:ilvl w:val="1"/>
          <w:numId w:val="1"/>
        </w:numPr>
        <w:rPr>
          <w:lang w:val="en-US"/>
        </w:rPr>
      </w:pPr>
      <w:r>
        <w:rPr>
          <w:lang w:val="en-US"/>
        </w:rPr>
        <w:t>Gait Cycle: see Figure 1</w:t>
      </w:r>
      <w:r w:rsidR="00C63925" w:rsidRPr="004E2AAE">
        <w:rPr>
          <w:lang w:val="en-US"/>
        </w:rPr>
        <w:t>.</w:t>
      </w:r>
    </w:p>
    <w:p w14:paraId="4CABA215" w14:textId="77777777" w:rsidR="00743671" w:rsidRDefault="00C63925">
      <w:pPr>
        <w:numPr>
          <w:ilvl w:val="1"/>
          <w:numId w:val="1"/>
        </w:numPr>
      </w:pPr>
      <w:r w:rsidRPr="004E2AAE">
        <w:rPr>
          <w:lang w:val="en-US"/>
        </w:rPr>
        <w:t xml:space="preserve">Step: A single step without a foot swing. This can also refer to a step forward, followed by a step </w:t>
      </w:r>
      <w:r w:rsidR="008D6DED" w:rsidRPr="004E2AAE">
        <w:rPr>
          <w:lang w:val="en-US"/>
        </w:rPr>
        <w:t>backward</w:t>
      </w:r>
      <w:r w:rsidRPr="004E2AAE">
        <w:rPr>
          <w:lang w:val="en-US"/>
        </w:rPr>
        <w:t xml:space="preserve"> using the same foot. </w:t>
      </w:r>
      <w:r>
        <w:t xml:space="preserve">A </w:t>
      </w:r>
      <w:proofErr w:type="spellStart"/>
      <w:r>
        <w:t>step</w:t>
      </w:r>
      <w:proofErr w:type="spellEnd"/>
      <w:r>
        <w:t xml:space="preserve"> </w:t>
      </w:r>
      <w:proofErr w:type="spellStart"/>
      <w:r>
        <w:t>requires</w:t>
      </w:r>
      <w:proofErr w:type="spellEnd"/>
      <w:r>
        <w:t xml:space="preserve"> </w:t>
      </w:r>
      <w:proofErr w:type="spellStart"/>
      <w:r>
        <w:t>the</w:t>
      </w:r>
      <w:proofErr w:type="spellEnd"/>
      <w:r>
        <w:t xml:space="preserve"> </w:t>
      </w:r>
      <w:proofErr w:type="spellStart"/>
      <w:r>
        <w:t>foot</w:t>
      </w:r>
      <w:proofErr w:type="spellEnd"/>
      <w:r>
        <w:t xml:space="preserve"> to </w:t>
      </w:r>
      <w:proofErr w:type="spellStart"/>
      <w:r>
        <w:t>leave</w:t>
      </w:r>
      <w:proofErr w:type="spellEnd"/>
      <w:r>
        <w:t xml:space="preserve"> </w:t>
      </w:r>
      <w:proofErr w:type="spellStart"/>
      <w:r>
        <w:t>the</w:t>
      </w:r>
      <w:proofErr w:type="spellEnd"/>
      <w:r>
        <w:t xml:space="preserve"> </w:t>
      </w:r>
      <w:proofErr w:type="spellStart"/>
      <w:r>
        <w:t>ground</w:t>
      </w:r>
      <w:proofErr w:type="spellEnd"/>
      <w:r w:rsidR="004E2AAE">
        <w:t>.</w:t>
      </w:r>
    </w:p>
    <w:p w14:paraId="6F75DEA3" w14:textId="77777777" w:rsidR="00743671" w:rsidRPr="004E2AAE" w:rsidRDefault="00C63925">
      <w:pPr>
        <w:numPr>
          <w:ilvl w:val="1"/>
          <w:numId w:val="1"/>
        </w:numPr>
        <w:rPr>
          <w:lang w:val="en-US"/>
        </w:rPr>
      </w:pPr>
      <w:r w:rsidRPr="004E2AAE">
        <w:rPr>
          <w:lang w:val="en-US"/>
        </w:rPr>
        <w:t>Standing Still: Both feet stay on the ground</w:t>
      </w:r>
      <w:r w:rsidR="004E2AAE">
        <w:rPr>
          <w:lang w:val="en-US"/>
        </w:rPr>
        <w:t>.</w:t>
      </w:r>
    </w:p>
    <w:p w14:paraId="17EAF958" w14:textId="77777777" w:rsidR="00743671" w:rsidRPr="004E2AAE" w:rsidRDefault="00C63925">
      <w:pPr>
        <w:numPr>
          <w:ilvl w:val="0"/>
          <w:numId w:val="1"/>
        </w:numPr>
        <w:rPr>
          <w:b/>
          <w:lang w:val="en-US"/>
        </w:rPr>
      </w:pPr>
      <w:r w:rsidRPr="004E2AAE">
        <w:rPr>
          <w:b/>
          <w:lang w:val="en-US"/>
        </w:rPr>
        <w:t xml:space="preserve">Upper Body: </w:t>
      </w:r>
      <w:r w:rsidRPr="004E2AAE">
        <w:rPr>
          <w:lang w:val="en-US"/>
        </w:rPr>
        <w:t>Exclusive choice between A,</w:t>
      </w:r>
      <w:r w:rsidR="004E2AAE">
        <w:rPr>
          <w:lang w:val="en-US"/>
        </w:rPr>
        <w:t xml:space="preserve"> </w:t>
      </w:r>
      <w:r w:rsidRPr="004E2AAE">
        <w:rPr>
          <w:lang w:val="en-US"/>
        </w:rPr>
        <w:t>B,</w:t>
      </w:r>
      <w:r w:rsidR="004E2AAE">
        <w:rPr>
          <w:lang w:val="en-US"/>
        </w:rPr>
        <w:t xml:space="preserve"> </w:t>
      </w:r>
      <w:r w:rsidRPr="004E2AAE">
        <w:rPr>
          <w:lang w:val="en-US"/>
        </w:rPr>
        <w:t>C,</w:t>
      </w:r>
      <w:r w:rsidR="004E2AAE">
        <w:rPr>
          <w:lang w:val="en-US"/>
        </w:rPr>
        <w:t xml:space="preserve"> </w:t>
      </w:r>
      <w:r w:rsidRPr="004E2AAE">
        <w:rPr>
          <w:lang w:val="en-US"/>
        </w:rPr>
        <w:t xml:space="preserve">D - Torso Rotation (E) is independent. These attributes refer to a motion </w:t>
      </w:r>
      <w:r w:rsidR="008D6DED" w:rsidRPr="004E2AAE">
        <w:rPr>
          <w:lang w:val="en-US"/>
        </w:rPr>
        <w:t>of the upper body, not holding onto something, e.</w:t>
      </w:r>
      <w:r w:rsidRPr="004E2AAE">
        <w:rPr>
          <w:lang w:val="en-US"/>
        </w:rPr>
        <w:t>g. when pushing a cart or holding a box while walking.</w:t>
      </w:r>
    </w:p>
    <w:p w14:paraId="2C6C6EA0" w14:textId="04911900" w:rsidR="00743671" w:rsidRPr="004E2AAE" w:rsidRDefault="00C63925">
      <w:pPr>
        <w:numPr>
          <w:ilvl w:val="1"/>
          <w:numId w:val="1"/>
        </w:numPr>
        <w:rPr>
          <w:lang w:val="en-US"/>
        </w:rPr>
      </w:pPr>
      <w:r w:rsidRPr="004E2AAE">
        <w:rPr>
          <w:lang w:val="en-US"/>
        </w:rPr>
        <w:t xml:space="preserve">Upwards: At least one of the </w:t>
      </w:r>
      <w:r w:rsidR="00F44903">
        <w:rPr>
          <w:lang w:val="en-US"/>
        </w:rPr>
        <w:t>user</w:t>
      </w:r>
      <w:r w:rsidRPr="004E2AAE">
        <w:rPr>
          <w:lang w:val="en-US"/>
        </w:rPr>
        <w:t xml:space="preserve"> hand(s) is/are on the same height as the shoulder joint or higher (</w:t>
      </w:r>
      <w:r w:rsidR="0035118C">
        <w:rPr>
          <w:lang w:val="en-US"/>
        </w:rPr>
        <w:t>see Figure: 2</w:t>
      </w:r>
      <w:r w:rsidRPr="004E2AAE">
        <w:rPr>
          <w:lang w:val="en-US"/>
        </w:rPr>
        <w:t>)</w:t>
      </w:r>
    </w:p>
    <w:p w14:paraId="56DCB8CE" w14:textId="77777777" w:rsidR="00743671" w:rsidRPr="004E2AAE" w:rsidRDefault="00C63925">
      <w:pPr>
        <w:numPr>
          <w:ilvl w:val="1"/>
          <w:numId w:val="1"/>
        </w:numPr>
        <w:rPr>
          <w:lang w:val="en-US"/>
        </w:rPr>
      </w:pPr>
      <w:r w:rsidRPr="004E2AAE">
        <w:rPr>
          <w:lang w:val="en-US"/>
        </w:rPr>
        <w:t>Cent</w:t>
      </w:r>
      <w:r w:rsidR="004E2AAE">
        <w:rPr>
          <w:lang w:val="en-US"/>
        </w:rPr>
        <w:t>e</w:t>
      </w:r>
      <w:r w:rsidRPr="004E2AAE">
        <w:rPr>
          <w:lang w:val="en-US"/>
        </w:rPr>
        <w:t>red: Handling is possible without bending over, kneeling</w:t>
      </w:r>
      <w:r w:rsidR="008D6DED" w:rsidRPr="004E2AAE">
        <w:rPr>
          <w:lang w:val="en-US"/>
        </w:rPr>
        <w:t>,</w:t>
      </w:r>
      <w:r w:rsidRPr="004E2AAE">
        <w:rPr>
          <w:lang w:val="en-US"/>
        </w:rPr>
        <w:t xml:space="preserve"> or lifting arms to shoulder joint height - as it is not possible to lift an item without tilting your spine at all, take the direction of the participant's sight for reference: does he/she look forward or downwards?</w:t>
      </w:r>
    </w:p>
    <w:p w14:paraId="6CAA9804" w14:textId="77777777" w:rsidR="00743671" w:rsidRPr="004E2AAE" w:rsidRDefault="00C63925">
      <w:pPr>
        <w:numPr>
          <w:ilvl w:val="1"/>
          <w:numId w:val="1"/>
        </w:numPr>
        <w:rPr>
          <w:lang w:val="en-US"/>
        </w:rPr>
      </w:pPr>
      <w:r w:rsidRPr="004E2AAE">
        <w:rPr>
          <w:lang w:val="en-US"/>
        </w:rPr>
        <w:t>Downwards: Legs or back need to be adjusted for handling, e.g. kneeling, bending over</w:t>
      </w:r>
      <w:r w:rsidR="008D6DED" w:rsidRPr="004E2AAE">
        <w:rPr>
          <w:lang w:val="en-US"/>
        </w:rPr>
        <w:t>, etc. The back</w:t>
      </w:r>
      <w:r w:rsidRPr="004E2AAE">
        <w:rPr>
          <w:lang w:val="en-US"/>
        </w:rPr>
        <w:t xml:space="preserve"> is tilted to a horizontal line or further</w:t>
      </w:r>
      <w:r w:rsidR="004E2AAE" w:rsidRPr="004E2AAE">
        <w:rPr>
          <w:lang w:val="en-US"/>
        </w:rPr>
        <w:t>.</w:t>
      </w:r>
    </w:p>
    <w:p w14:paraId="6796C1D8" w14:textId="77777777" w:rsidR="00743671" w:rsidRPr="004E2AAE" w:rsidRDefault="00C63925">
      <w:pPr>
        <w:numPr>
          <w:ilvl w:val="1"/>
          <w:numId w:val="1"/>
        </w:numPr>
        <w:rPr>
          <w:lang w:val="en-US"/>
        </w:rPr>
      </w:pPr>
      <w:r w:rsidRPr="004E2AAE">
        <w:rPr>
          <w:lang w:val="en-US"/>
        </w:rPr>
        <w:t>No intentional motion: Default value when no intentional motion is performed, e. g. when standing or walking around</w:t>
      </w:r>
      <w:r w:rsidR="008D6DED" w:rsidRPr="004E2AAE">
        <w:rPr>
          <w:lang w:val="en-US"/>
        </w:rPr>
        <w:t xml:space="preserve"> </w:t>
      </w:r>
      <w:r w:rsidRPr="004E2AAE">
        <w:rPr>
          <w:lang w:val="en-US"/>
        </w:rPr>
        <w:t>without doing anything specific. Also applied when carrying a box or walking with a cart. This is because there is no intentional motion when performing these activities, only a steady stance.</w:t>
      </w:r>
    </w:p>
    <w:p w14:paraId="1D9766FE" w14:textId="65DA742A" w:rsidR="00743671" w:rsidRPr="004E2AAE" w:rsidRDefault="0035118C">
      <w:pPr>
        <w:numPr>
          <w:ilvl w:val="1"/>
          <w:numId w:val="1"/>
        </w:numPr>
        <w:rPr>
          <w:lang w:val="en-US"/>
        </w:rPr>
      </w:pPr>
      <w:r>
        <w:rPr>
          <w:lang w:val="en-US"/>
        </w:rPr>
        <w:t>Torso Rotation: R</w:t>
      </w:r>
      <w:r w:rsidR="00C63925" w:rsidRPr="004E2AAE">
        <w:rPr>
          <w:lang w:val="en-US"/>
        </w:rPr>
        <w:t>otation in the transverse plane</w:t>
      </w:r>
      <w:r>
        <w:rPr>
          <w:lang w:val="en-US"/>
        </w:rPr>
        <w:t>, see Figure: 3</w:t>
      </w:r>
      <w:r w:rsidR="00C63925" w:rsidRPr="004E2AAE">
        <w:rPr>
          <w:lang w:val="en-US"/>
        </w:rPr>
        <w:t>. Either a rotating motion, e.g. when taking something from the cart and turning towards the shelf</w:t>
      </w:r>
      <w:r w:rsidR="008D6DED" w:rsidRPr="004E2AAE">
        <w:rPr>
          <w:lang w:val="en-US"/>
        </w:rPr>
        <w:t>,</w:t>
      </w:r>
      <w:r w:rsidR="00C63925" w:rsidRPr="004E2AAE">
        <w:rPr>
          <w:lang w:val="en-US"/>
        </w:rPr>
        <w:t xml:space="preserve"> or a fixed position when handling something while the torso is rotated. Torso rotation cannot be used with “gait cycle” at the same time.</w:t>
      </w:r>
    </w:p>
    <w:p w14:paraId="5456EAD9" w14:textId="77777777" w:rsidR="00743671" w:rsidRPr="004E2AAE" w:rsidRDefault="00C63925">
      <w:pPr>
        <w:numPr>
          <w:ilvl w:val="0"/>
          <w:numId w:val="1"/>
        </w:numPr>
        <w:rPr>
          <w:b/>
          <w:lang w:val="en-US"/>
        </w:rPr>
      </w:pPr>
      <w:r w:rsidRPr="004E2AAE">
        <w:rPr>
          <w:b/>
          <w:lang w:val="en-US"/>
        </w:rPr>
        <w:t>Handedness:</w:t>
      </w:r>
      <w:r w:rsidRPr="004E2AAE">
        <w:rPr>
          <w:lang w:val="en-US"/>
        </w:rPr>
        <w:t xml:space="preserve"> </w:t>
      </w:r>
      <w:r w:rsidR="008D6DED" w:rsidRPr="004E2AAE">
        <w:rPr>
          <w:lang w:val="en-US"/>
        </w:rPr>
        <w:t>Non-exclusive</w:t>
      </w:r>
      <w:r w:rsidRPr="004E2AAE">
        <w:rPr>
          <w:lang w:val="en-US"/>
        </w:rPr>
        <w:t xml:space="preserve"> choice between right, left or both - otherwise pick </w:t>
      </w:r>
      <w:r w:rsidRPr="004E2AAE">
        <w:rPr>
          <w:i/>
          <w:lang w:val="en-US"/>
        </w:rPr>
        <w:t xml:space="preserve">no arms. </w:t>
      </w:r>
      <w:r w:rsidRPr="004E2AAE">
        <w:rPr>
          <w:lang w:val="en-US"/>
        </w:rPr>
        <w:t>Handedness is activated while handling items and also while pushing/pulling the cart, holding an item</w:t>
      </w:r>
      <w:r w:rsidR="008D6DED" w:rsidRPr="004E2AAE">
        <w:rPr>
          <w:lang w:val="en-US"/>
        </w:rPr>
        <w:t>,</w:t>
      </w:r>
      <w:r w:rsidRPr="004E2AAE">
        <w:rPr>
          <w:lang w:val="en-US"/>
        </w:rPr>
        <w:t xml:space="preserve"> and so forth.</w:t>
      </w:r>
    </w:p>
    <w:p w14:paraId="257C791A" w14:textId="77777777" w:rsidR="00743671" w:rsidRDefault="00C63925">
      <w:pPr>
        <w:numPr>
          <w:ilvl w:val="1"/>
          <w:numId w:val="1"/>
        </w:numPr>
      </w:pPr>
      <w:proofErr w:type="spellStart"/>
      <w:r>
        <w:t>Right</w:t>
      </w:r>
      <w:proofErr w:type="spellEnd"/>
    </w:p>
    <w:p w14:paraId="333E8DFF" w14:textId="77777777" w:rsidR="00743671" w:rsidRDefault="00C63925">
      <w:pPr>
        <w:numPr>
          <w:ilvl w:val="1"/>
          <w:numId w:val="1"/>
        </w:numPr>
      </w:pPr>
      <w:proofErr w:type="spellStart"/>
      <w:r>
        <w:t>Left</w:t>
      </w:r>
      <w:proofErr w:type="spellEnd"/>
    </w:p>
    <w:p w14:paraId="01DA4848" w14:textId="77777777" w:rsidR="00743671" w:rsidRDefault="00C63925">
      <w:pPr>
        <w:numPr>
          <w:ilvl w:val="1"/>
          <w:numId w:val="1"/>
        </w:numPr>
      </w:pPr>
      <w:proofErr w:type="spellStart"/>
      <w:r>
        <w:t>No</w:t>
      </w:r>
      <w:proofErr w:type="spellEnd"/>
      <w:r>
        <w:t xml:space="preserve"> Arms</w:t>
      </w:r>
    </w:p>
    <w:p w14:paraId="2E13A110" w14:textId="77777777" w:rsidR="00743671" w:rsidRPr="004E2AAE" w:rsidRDefault="00C63925" w:rsidP="0035118C">
      <w:pPr>
        <w:numPr>
          <w:ilvl w:val="0"/>
          <w:numId w:val="1"/>
        </w:numPr>
        <w:jc w:val="center"/>
        <w:rPr>
          <w:b/>
          <w:lang w:val="en-US"/>
        </w:rPr>
      </w:pPr>
      <w:r w:rsidRPr="004E2AAE">
        <w:rPr>
          <w:b/>
          <w:lang w:val="en-US"/>
        </w:rPr>
        <w:t>Item Pose</w:t>
      </w:r>
      <w:r w:rsidRPr="004E2AAE">
        <w:rPr>
          <w:lang w:val="en-US"/>
        </w:rPr>
        <w:t>: Exclusive Choice. In case several items are handled at the same time</w:t>
      </w:r>
      <w:r w:rsidR="00750A99">
        <w:rPr>
          <w:lang w:val="en-US"/>
        </w:rPr>
        <w:t>;</w:t>
      </w:r>
      <w:r w:rsidRPr="004E2AAE">
        <w:rPr>
          <w:lang w:val="en-US"/>
        </w:rPr>
        <w:t xml:space="preserve"> </w:t>
      </w:r>
      <w:r w:rsidRPr="004E2AAE">
        <w:rPr>
          <w:b/>
          <w:lang w:val="en-US"/>
        </w:rPr>
        <w:t>utility/aux</w:t>
      </w:r>
      <w:r w:rsidR="008D6DED" w:rsidRPr="004E2AAE">
        <w:rPr>
          <w:lang w:val="en-US"/>
        </w:rPr>
        <w:t xml:space="preserve"> &gt;</w:t>
      </w:r>
      <w:r w:rsidRPr="004E2AAE">
        <w:rPr>
          <w:lang w:val="en-US"/>
        </w:rPr>
        <w:t xml:space="preserve"> </w:t>
      </w:r>
      <w:r w:rsidRPr="004E2AAE">
        <w:rPr>
          <w:b/>
          <w:lang w:val="en-US"/>
        </w:rPr>
        <w:t>handy unit</w:t>
      </w:r>
      <w:r w:rsidR="008D6DED" w:rsidRPr="004E2AAE">
        <w:rPr>
          <w:lang w:val="en-US"/>
        </w:rPr>
        <w:t xml:space="preserve"> &gt;</w:t>
      </w:r>
      <w:r w:rsidRPr="004E2AAE">
        <w:rPr>
          <w:lang w:val="en-US"/>
        </w:rPr>
        <w:t xml:space="preserve"> </w:t>
      </w:r>
      <w:r w:rsidRPr="004E2AAE">
        <w:rPr>
          <w:b/>
          <w:lang w:val="en-US"/>
        </w:rPr>
        <w:t>bulky unit</w:t>
      </w:r>
      <w:r w:rsidR="008D6DED" w:rsidRPr="004E2AAE">
        <w:rPr>
          <w:lang w:val="en-US"/>
        </w:rPr>
        <w:t xml:space="preserve"> &gt;</w:t>
      </w:r>
      <w:r w:rsidRPr="004E2AAE">
        <w:rPr>
          <w:lang w:val="en-US"/>
        </w:rPr>
        <w:t xml:space="preserve"> </w:t>
      </w:r>
      <w:r w:rsidRPr="004E2AAE">
        <w:rPr>
          <w:b/>
          <w:lang w:val="en-US"/>
        </w:rPr>
        <w:t>computer</w:t>
      </w:r>
      <w:r w:rsidR="008D6DED" w:rsidRPr="004E2AAE">
        <w:rPr>
          <w:lang w:val="en-US"/>
        </w:rPr>
        <w:t xml:space="preserve"> &gt;</w:t>
      </w:r>
      <w:r w:rsidRPr="004E2AAE">
        <w:rPr>
          <w:lang w:val="en-US"/>
        </w:rPr>
        <w:t xml:space="preserve"> </w:t>
      </w:r>
      <w:r w:rsidRPr="004E2AAE">
        <w:rPr>
          <w:b/>
          <w:lang w:val="en-US"/>
        </w:rPr>
        <w:t>cart</w:t>
      </w:r>
    </w:p>
    <w:p w14:paraId="4216B16A" w14:textId="5566052E" w:rsidR="00743671" w:rsidRPr="004E2AAE" w:rsidRDefault="00C63925">
      <w:pPr>
        <w:numPr>
          <w:ilvl w:val="1"/>
          <w:numId w:val="1"/>
        </w:numPr>
        <w:rPr>
          <w:lang w:val="en-US"/>
        </w:rPr>
      </w:pPr>
      <w:r w:rsidRPr="004E2AAE">
        <w:rPr>
          <w:b/>
          <w:lang w:val="en-US"/>
        </w:rPr>
        <w:t>Bulky Unit</w:t>
      </w:r>
      <w:r w:rsidRPr="004E2AAE">
        <w:rPr>
          <w:lang w:val="en-US"/>
        </w:rPr>
        <w:t xml:space="preserve">: Large </w:t>
      </w:r>
      <w:r w:rsidR="00F44903">
        <w:rPr>
          <w:lang w:val="en-US"/>
        </w:rPr>
        <w:t>items</w:t>
      </w:r>
      <w:r w:rsidRPr="004E2AAE">
        <w:rPr>
          <w:lang w:val="en-US"/>
        </w:rPr>
        <w:t xml:space="preserve"> that one cann</w:t>
      </w:r>
      <w:r w:rsidR="008D6DED" w:rsidRPr="004E2AAE">
        <w:rPr>
          <w:lang w:val="en-US"/>
        </w:rPr>
        <w:t>ot put his/her hands around, e.</w:t>
      </w:r>
      <w:r w:rsidRPr="004E2AAE">
        <w:rPr>
          <w:lang w:val="en-US"/>
        </w:rPr>
        <w:t>g. boxes</w:t>
      </w:r>
      <w:r w:rsidR="0035118C">
        <w:rPr>
          <w:lang w:val="en-US"/>
        </w:rPr>
        <w:t>.</w:t>
      </w:r>
    </w:p>
    <w:p w14:paraId="7BA10EBD" w14:textId="77777777" w:rsidR="00743671" w:rsidRPr="004E2AAE" w:rsidRDefault="00C63925">
      <w:pPr>
        <w:numPr>
          <w:ilvl w:val="1"/>
          <w:numId w:val="1"/>
        </w:numPr>
        <w:rPr>
          <w:lang w:val="en-US"/>
        </w:rPr>
      </w:pPr>
      <w:r w:rsidRPr="004E2AAE">
        <w:rPr>
          <w:b/>
          <w:lang w:val="en-US"/>
        </w:rPr>
        <w:lastRenderedPageBreak/>
        <w:t>Handy Unit</w:t>
      </w:r>
      <w:r w:rsidRPr="004E2AAE">
        <w:rPr>
          <w:lang w:val="en-US"/>
        </w:rPr>
        <w:t>: Small item that can be carried with a single hand or that one can put his/her arms around, e. g. the weight sacks as well as the shipping list during packaging</w:t>
      </w:r>
      <w:r w:rsidR="00750A99">
        <w:rPr>
          <w:lang w:val="en-US"/>
        </w:rPr>
        <w:t>.</w:t>
      </w:r>
    </w:p>
    <w:p w14:paraId="6CBF63B1" w14:textId="77777777" w:rsidR="00743671" w:rsidRPr="004E2AAE" w:rsidRDefault="00C63925">
      <w:pPr>
        <w:numPr>
          <w:ilvl w:val="1"/>
          <w:numId w:val="1"/>
        </w:numPr>
        <w:rPr>
          <w:lang w:val="en-US"/>
        </w:rPr>
      </w:pPr>
      <w:r w:rsidRPr="004E2AAE">
        <w:rPr>
          <w:b/>
          <w:lang w:val="en-US"/>
        </w:rPr>
        <w:t>Utility-Aux.</w:t>
      </w:r>
      <w:r w:rsidRPr="004E2AAE">
        <w:rPr>
          <w:lang w:val="en-US"/>
        </w:rPr>
        <w:t xml:space="preserve">: Use or preparation of equipment such as scissors, knifes, cushions, labels, straps, scanners, stamps, plastic bags, a scanned item but not computer since this is a separate attribute. Does not refer to taking them from somewhere or putting them somewhere but refers to their </w:t>
      </w:r>
      <w:r w:rsidRPr="004E2AAE">
        <w:rPr>
          <w:u w:val="single"/>
          <w:lang w:val="en-US"/>
        </w:rPr>
        <w:t>use or preparation</w:t>
      </w:r>
      <w:r w:rsidRPr="004E2AAE">
        <w:rPr>
          <w:lang w:val="en-US"/>
        </w:rPr>
        <w:t xml:space="preserve"> (e.g., the opening of a plastic bag)</w:t>
      </w:r>
      <w:r w:rsidR="00750A99">
        <w:rPr>
          <w:lang w:val="en-US"/>
        </w:rPr>
        <w:t xml:space="preserve">. </w:t>
      </w:r>
      <w:r w:rsidRPr="004E2AAE">
        <w:rPr>
          <w:lang w:val="en-US"/>
        </w:rPr>
        <w:t xml:space="preserve">Taking or putting them somewhere is regarded </w:t>
      </w:r>
      <w:r w:rsidR="00750A99">
        <w:rPr>
          <w:lang w:val="en-US"/>
        </w:rPr>
        <w:t xml:space="preserve">as </w:t>
      </w:r>
      <w:r w:rsidRPr="004E2AAE">
        <w:rPr>
          <w:lang w:val="en-US"/>
        </w:rPr>
        <w:t>a bulky/handy unit, because the motion patterns is like handling a box or package.</w:t>
      </w:r>
    </w:p>
    <w:p w14:paraId="6DF1FBC4" w14:textId="77777777" w:rsidR="0035118C" w:rsidRDefault="00C63925">
      <w:pPr>
        <w:numPr>
          <w:ilvl w:val="1"/>
          <w:numId w:val="1"/>
        </w:numPr>
        <w:rPr>
          <w:lang w:val="en-US"/>
        </w:rPr>
      </w:pPr>
      <w:r w:rsidRPr="004E2AAE">
        <w:rPr>
          <w:b/>
          <w:lang w:val="en-US"/>
        </w:rPr>
        <w:t>Cart</w:t>
      </w:r>
      <w:r w:rsidRPr="004E2AAE">
        <w:rPr>
          <w:lang w:val="en-US"/>
        </w:rPr>
        <w:t xml:space="preserve">: </w:t>
      </w:r>
    </w:p>
    <w:p w14:paraId="2E17D609" w14:textId="77777777" w:rsidR="0035118C" w:rsidRDefault="00C63925" w:rsidP="0035118C">
      <w:pPr>
        <w:numPr>
          <w:ilvl w:val="2"/>
          <w:numId w:val="1"/>
        </w:numPr>
        <w:rPr>
          <w:lang w:val="en-US"/>
        </w:rPr>
      </w:pPr>
      <w:r w:rsidRPr="004E2AAE">
        <w:rPr>
          <w:lang w:val="en-US"/>
        </w:rPr>
        <w:t>Moving the cart to a proper position before taking it to a different location or before putting boxes on it (considered as upper body motion as well and therefore class h</w:t>
      </w:r>
      <w:r w:rsidR="0035118C">
        <w:rPr>
          <w:lang w:val="en-US"/>
        </w:rPr>
        <w:t>andling)</w:t>
      </w:r>
      <w:r w:rsidRPr="004E2AAE">
        <w:rPr>
          <w:lang w:val="en-US"/>
        </w:rPr>
        <w:t xml:space="preserve"> </w:t>
      </w:r>
    </w:p>
    <w:p w14:paraId="7CF28FF8" w14:textId="77777777" w:rsidR="0035118C" w:rsidRDefault="00C63925" w:rsidP="0035118C">
      <w:pPr>
        <w:numPr>
          <w:ilvl w:val="2"/>
          <w:numId w:val="1"/>
        </w:numPr>
        <w:rPr>
          <w:lang w:val="en-US"/>
        </w:rPr>
      </w:pPr>
      <w:r w:rsidRPr="004E2AAE">
        <w:rPr>
          <w:lang w:val="en-US"/>
        </w:rPr>
        <w:t>Pushing/Pulling the cart to a new location (considered no intentional motion combined with gait cycle and class cart)</w:t>
      </w:r>
      <w:r w:rsidR="0035118C">
        <w:rPr>
          <w:lang w:val="en-US"/>
        </w:rPr>
        <w:t>.</w:t>
      </w:r>
    </w:p>
    <w:p w14:paraId="05606109" w14:textId="04952815" w:rsidR="00743671" w:rsidRPr="004E2AAE" w:rsidRDefault="0035118C" w:rsidP="0035118C">
      <w:pPr>
        <w:numPr>
          <w:ilvl w:val="2"/>
          <w:numId w:val="1"/>
        </w:numPr>
        <w:rPr>
          <w:lang w:val="en-US"/>
        </w:rPr>
      </w:pPr>
      <w:r>
        <w:rPr>
          <w:lang w:val="en-US"/>
        </w:rPr>
        <w:t>S</w:t>
      </w:r>
      <w:r w:rsidR="00C63925" w:rsidRPr="004E2AAE">
        <w:rPr>
          <w:lang w:val="en-US"/>
        </w:rPr>
        <w:t>tanding while placing the hands on the cart (standing class)</w:t>
      </w:r>
      <w:r w:rsidR="00750A99">
        <w:rPr>
          <w:lang w:val="en-US"/>
        </w:rPr>
        <w:t>.</w:t>
      </w:r>
    </w:p>
    <w:p w14:paraId="5D7740C1" w14:textId="77777777" w:rsidR="00743671" w:rsidRPr="004E2AAE" w:rsidRDefault="00C63925">
      <w:pPr>
        <w:numPr>
          <w:ilvl w:val="1"/>
          <w:numId w:val="1"/>
        </w:numPr>
        <w:rPr>
          <w:lang w:val="en-US"/>
        </w:rPr>
      </w:pPr>
      <w:r w:rsidRPr="004E2AAE">
        <w:rPr>
          <w:b/>
          <w:lang w:val="en-US"/>
        </w:rPr>
        <w:t>Computer</w:t>
      </w:r>
      <w:r w:rsidRPr="004E2AAE">
        <w:rPr>
          <w:lang w:val="en-US"/>
        </w:rPr>
        <w:t>: using Mouse / Keyboard, reading from the screen</w:t>
      </w:r>
      <w:r w:rsidR="00750A99">
        <w:rPr>
          <w:lang w:val="en-US"/>
        </w:rPr>
        <w:t>.</w:t>
      </w:r>
    </w:p>
    <w:p w14:paraId="42FC0594" w14:textId="77777777" w:rsidR="00743671" w:rsidRPr="004E2AAE" w:rsidRDefault="00C63925">
      <w:pPr>
        <w:numPr>
          <w:ilvl w:val="1"/>
          <w:numId w:val="1"/>
        </w:numPr>
        <w:rPr>
          <w:lang w:val="en-US"/>
        </w:rPr>
      </w:pPr>
      <w:r w:rsidRPr="004E2AAE">
        <w:rPr>
          <w:b/>
          <w:lang w:val="en-US"/>
        </w:rPr>
        <w:t>No Item</w:t>
      </w:r>
      <w:r w:rsidRPr="004E2AAE">
        <w:rPr>
          <w:lang w:val="en-US"/>
        </w:rPr>
        <w:t>: Default value - For activities that do not include any item like plain walking or standing. For example, handling</w:t>
      </w:r>
      <w:r w:rsidR="004E2AAE">
        <w:rPr>
          <w:lang w:val="en-US"/>
        </w:rPr>
        <w:t xml:space="preserve"> </w:t>
      </w:r>
      <w:r w:rsidRPr="004E2AAE">
        <w:rPr>
          <w:lang w:val="en-US"/>
        </w:rPr>
        <w:t>(downwards) with no item is looking into a box positioned on a low level but not taking anything from it.</w:t>
      </w:r>
    </w:p>
    <w:p w14:paraId="2DD6220F" w14:textId="5B19072F" w:rsidR="00743671" w:rsidRPr="0035118C" w:rsidRDefault="00C63925" w:rsidP="0035118C">
      <w:pPr>
        <w:numPr>
          <w:ilvl w:val="0"/>
          <w:numId w:val="1"/>
        </w:numPr>
        <w:rPr>
          <w:b/>
        </w:rPr>
      </w:pPr>
      <w:r>
        <w:rPr>
          <w:b/>
        </w:rPr>
        <w:t>None</w:t>
      </w:r>
      <w:r w:rsidR="0035118C">
        <w:rPr>
          <w:b/>
        </w:rPr>
        <w:t>:</w:t>
      </w:r>
      <w:r w:rsidRPr="0035118C">
        <w:rPr>
          <w:lang w:val="en-US"/>
        </w:rPr>
        <w:t xml:space="preserve"> Frames that shall not be taken into account, because the activity is not </w:t>
      </w:r>
      <w:r w:rsidR="008D6DED" w:rsidRPr="0035118C">
        <w:rPr>
          <w:lang w:val="en-US"/>
        </w:rPr>
        <w:t>recognizable</w:t>
      </w:r>
      <w:r w:rsidRPr="0035118C">
        <w:rPr>
          <w:lang w:val="en-US"/>
        </w:rPr>
        <w:t>. Reasons can be unspecified activities, errors/gaps in the recording</w:t>
      </w:r>
      <w:r w:rsidR="008D6DED" w:rsidRPr="0035118C">
        <w:rPr>
          <w:lang w:val="en-US"/>
        </w:rPr>
        <w:t>,</w:t>
      </w:r>
      <w:r w:rsidRPr="0035118C">
        <w:rPr>
          <w:lang w:val="en-US"/>
        </w:rPr>
        <w:t xml:space="preserve"> or when an activity is not recognizable because it is cut by the end </w:t>
      </w:r>
      <w:r w:rsidR="008D6DED" w:rsidRPr="0035118C">
        <w:rPr>
          <w:lang w:val="en-US"/>
        </w:rPr>
        <w:t xml:space="preserve">of </w:t>
      </w:r>
      <w:r w:rsidRPr="0035118C">
        <w:rPr>
          <w:lang w:val="en-US"/>
        </w:rPr>
        <w:t>each recording</w:t>
      </w:r>
      <w:r w:rsidR="00750A99" w:rsidRPr="0035118C">
        <w:rPr>
          <w:lang w:val="en-US"/>
        </w:rPr>
        <w:t>.</w:t>
      </w:r>
    </w:p>
    <w:p w14:paraId="4CFDC954" w14:textId="77777777" w:rsidR="0035118C" w:rsidRPr="0035118C" w:rsidRDefault="0035118C" w:rsidP="0035118C">
      <w:pPr>
        <w:ind w:left="1440"/>
        <w:rPr>
          <w:lang w:val="en-US"/>
        </w:rPr>
      </w:pPr>
    </w:p>
    <w:p w14:paraId="352495CF" w14:textId="77777777" w:rsidR="008D6DED" w:rsidRDefault="00C63925" w:rsidP="008D6DED">
      <w:pPr>
        <w:keepNext/>
        <w:jc w:val="center"/>
      </w:pPr>
      <w:r>
        <w:rPr>
          <w:noProof/>
          <w:lang w:val="de-DE"/>
        </w:rPr>
        <w:drawing>
          <wp:inline distT="114300" distB="114300" distL="114300" distR="114300" wp14:anchorId="536F28D7" wp14:editId="2C43EC2B">
            <wp:extent cx="3173730" cy="3188970"/>
            <wp:effectExtent l="0" t="0" r="762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3173996" cy="3189237"/>
                    </a:xfrm>
                    <a:prstGeom prst="rect">
                      <a:avLst/>
                    </a:prstGeom>
                    <a:ln/>
                  </pic:spPr>
                </pic:pic>
              </a:graphicData>
            </a:graphic>
          </wp:inline>
        </w:drawing>
      </w:r>
    </w:p>
    <w:p w14:paraId="5793E5E3" w14:textId="3D601823" w:rsidR="00743671" w:rsidRPr="004E2AAE" w:rsidRDefault="004F29CC" w:rsidP="008D6DED">
      <w:pPr>
        <w:pStyle w:val="Beschriftung"/>
        <w:jc w:val="center"/>
        <w:rPr>
          <w:lang w:val="en-US"/>
        </w:rPr>
      </w:pPr>
      <w:r>
        <w:rPr>
          <w:lang w:val="en-US"/>
        </w:rPr>
        <w:t xml:space="preserve">Figure </w:t>
      </w:r>
      <w:r w:rsidR="002D6074">
        <w:fldChar w:fldCharType="begin"/>
      </w:r>
      <w:r w:rsidR="002D6074" w:rsidRPr="004E2AAE">
        <w:rPr>
          <w:lang w:val="en-US"/>
        </w:rPr>
        <w:instrText xml:space="preserve"> SEQ Abbildung \* ARABIC </w:instrText>
      </w:r>
      <w:r w:rsidR="002D6074">
        <w:fldChar w:fldCharType="separate"/>
      </w:r>
      <w:r w:rsidR="008D6DED" w:rsidRPr="004E2AAE">
        <w:rPr>
          <w:noProof/>
          <w:lang w:val="en-US"/>
        </w:rPr>
        <w:t>3</w:t>
      </w:r>
      <w:r w:rsidR="002D6074">
        <w:rPr>
          <w:noProof/>
        </w:rPr>
        <w:fldChar w:fldCharType="end"/>
      </w:r>
      <w:r w:rsidR="008D6DED" w:rsidRPr="004E2AAE">
        <w:rPr>
          <w:lang w:val="en-US"/>
        </w:rPr>
        <w:t xml:space="preserve">. </w:t>
      </w:r>
      <w:r w:rsidR="0035118C" w:rsidRPr="0035118C">
        <w:rPr>
          <w:szCs w:val="21"/>
          <w:shd w:val="clear" w:color="auto" w:fill="FFFFFF"/>
        </w:rPr>
        <w:t xml:space="preserve">Body planes </w:t>
      </w:r>
      <w:proofErr w:type="spellStart"/>
      <w:r w:rsidR="0035118C" w:rsidRPr="0035118C">
        <w:rPr>
          <w:szCs w:val="21"/>
          <w:shd w:val="clear" w:color="auto" w:fill="FFFFFF"/>
        </w:rPr>
        <w:t>and</w:t>
      </w:r>
      <w:proofErr w:type="spellEnd"/>
      <w:r w:rsidR="0035118C" w:rsidRPr="0035118C">
        <w:rPr>
          <w:szCs w:val="21"/>
          <w:shd w:val="clear" w:color="auto" w:fill="FFFFFF"/>
        </w:rPr>
        <w:t xml:space="preserve"> </w:t>
      </w:r>
      <w:proofErr w:type="spellStart"/>
      <w:r w:rsidR="0035118C" w:rsidRPr="0035118C">
        <w:rPr>
          <w:szCs w:val="21"/>
          <w:shd w:val="clear" w:color="auto" w:fill="FFFFFF"/>
        </w:rPr>
        <w:t>axis</w:t>
      </w:r>
      <w:proofErr w:type="spellEnd"/>
      <w:r w:rsidR="0035118C" w:rsidRPr="0035118C">
        <w:rPr>
          <w:szCs w:val="21"/>
          <w:shd w:val="clear" w:color="auto" w:fill="FFFFFF"/>
        </w:rPr>
        <w:t xml:space="preserve">. Frontal </w:t>
      </w:r>
      <w:proofErr w:type="spellStart"/>
      <w:r w:rsidR="0035118C" w:rsidRPr="0035118C">
        <w:rPr>
          <w:szCs w:val="21"/>
          <w:shd w:val="clear" w:color="auto" w:fill="FFFFFF"/>
        </w:rPr>
        <w:t>axis</w:t>
      </w:r>
      <w:proofErr w:type="spellEnd"/>
      <w:r w:rsidR="0035118C" w:rsidRPr="0035118C">
        <w:rPr>
          <w:szCs w:val="21"/>
          <w:shd w:val="clear" w:color="auto" w:fill="FFFFFF"/>
        </w:rPr>
        <w:t xml:space="preserve"> </w:t>
      </w:r>
      <w:proofErr w:type="spellStart"/>
      <w:r w:rsidR="0035118C" w:rsidRPr="0035118C">
        <w:rPr>
          <w:szCs w:val="21"/>
          <w:shd w:val="clear" w:color="auto" w:fill="FFFFFF"/>
        </w:rPr>
        <w:t>is</w:t>
      </w:r>
      <w:proofErr w:type="spellEnd"/>
      <w:r w:rsidR="0035118C" w:rsidRPr="0035118C">
        <w:rPr>
          <w:szCs w:val="21"/>
          <w:shd w:val="clear" w:color="auto" w:fill="FFFFFF"/>
        </w:rPr>
        <w:t xml:space="preserve"> </w:t>
      </w:r>
      <w:proofErr w:type="spellStart"/>
      <w:r w:rsidR="0035118C" w:rsidRPr="0035118C">
        <w:rPr>
          <w:szCs w:val="21"/>
          <w:shd w:val="clear" w:color="auto" w:fill="FFFFFF"/>
        </w:rPr>
        <w:t>defined</w:t>
      </w:r>
      <w:proofErr w:type="spellEnd"/>
      <w:r w:rsidR="0035118C" w:rsidRPr="0035118C">
        <w:rPr>
          <w:szCs w:val="21"/>
          <w:shd w:val="clear" w:color="auto" w:fill="FFFFFF"/>
        </w:rPr>
        <w:t xml:space="preserve"> </w:t>
      </w:r>
      <w:proofErr w:type="spellStart"/>
      <w:r w:rsidR="0035118C" w:rsidRPr="0035118C">
        <w:rPr>
          <w:szCs w:val="21"/>
          <w:shd w:val="clear" w:color="auto" w:fill="FFFFFF"/>
        </w:rPr>
        <w:t>along</w:t>
      </w:r>
      <w:proofErr w:type="spellEnd"/>
      <w:r w:rsidR="0035118C" w:rsidRPr="0035118C">
        <w:rPr>
          <w:szCs w:val="21"/>
          <w:shd w:val="clear" w:color="auto" w:fill="FFFFFF"/>
        </w:rPr>
        <w:t xml:space="preserve"> medio-lateral </w:t>
      </w:r>
      <w:proofErr w:type="spellStart"/>
      <w:r w:rsidR="0035118C" w:rsidRPr="0035118C">
        <w:rPr>
          <w:szCs w:val="21"/>
          <w:shd w:val="clear" w:color="auto" w:fill="FFFFFF"/>
        </w:rPr>
        <w:t>direction</w:t>
      </w:r>
      <w:proofErr w:type="spellEnd"/>
      <w:r w:rsidR="0035118C" w:rsidRPr="0035118C">
        <w:rPr>
          <w:szCs w:val="21"/>
          <w:shd w:val="clear" w:color="auto" w:fill="FFFFFF"/>
        </w:rPr>
        <w:t xml:space="preserve">; sagittal </w:t>
      </w:r>
      <w:proofErr w:type="spellStart"/>
      <w:r w:rsidR="0035118C" w:rsidRPr="0035118C">
        <w:rPr>
          <w:szCs w:val="21"/>
          <w:shd w:val="clear" w:color="auto" w:fill="FFFFFF"/>
        </w:rPr>
        <w:t>axis</w:t>
      </w:r>
      <w:proofErr w:type="spellEnd"/>
      <w:r w:rsidR="0035118C" w:rsidRPr="0035118C">
        <w:rPr>
          <w:szCs w:val="21"/>
          <w:shd w:val="clear" w:color="auto" w:fill="FFFFFF"/>
        </w:rPr>
        <w:t xml:space="preserve"> </w:t>
      </w:r>
      <w:proofErr w:type="spellStart"/>
      <w:r w:rsidR="0035118C" w:rsidRPr="0035118C">
        <w:rPr>
          <w:szCs w:val="21"/>
          <w:shd w:val="clear" w:color="auto" w:fill="FFFFFF"/>
        </w:rPr>
        <w:t>is</w:t>
      </w:r>
      <w:proofErr w:type="spellEnd"/>
      <w:r w:rsidR="0035118C" w:rsidRPr="0035118C">
        <w:rPr>
          <w:szCs w:val="21"/>
          <w:shd w:val="clear" w:color="auto" w:fill="FFFFFF"/>
        </w:rPr>
        <w:t xml:space="preserve"> </w:t>
      </w:r>
      <w:proofErr w:type="spellStart"/>
      <w:r w:rsidR="0035118C" w:rsidRPr="0035118C">
        <w:rPr>
          <w:szCs w:val="21"/>
          <w:shd w:val="clear" w:color="auto" w:fill="FFFFFF"/>
        </w:rPr>
        <w:t>defined</w:t>
      </w:r>
      <w:proofErr w:type="spellEnd"/>
      <w:r w:rsidR="0035118C" w:rsidRPr="0035118C">
        <w:rPr>
          <w:szCs w:val="21"/>
          <w:shd w:val="clear" w:color="auto" w:fill="FFFFFF"/>
        </w:rPr>
        <w:t xml:space="preserve"> </w:t>
      </w:r>
      <w:proofErr w:type="spellStart"/>
      <w:r w:rsidR="0035118C" w:rsidRPr="0035118C">
        <w:rPr>
          <w:szCs w:val="21"/>
          <w:shd w:val="clear" w:color="auto" w:fill="FFFFFF"/>
        </w:rPr>
        <w:t>along</w:t>
      </w:r>
      <w:proofErr w:type="spellEnd"/>
      <w:r w:rsidR="0035118C" w:rsidRPr="0035118C">
        <w:rPr>
          <w:szCs w:val="21"/>
          <w:shd w:val="clear" w:color="auto" w:fill="FFFFFF"/>
        </w:rPr>
        <w:t xml:space="preserve"> </w:t>
      </w:r>
      <w:proofErr w:type="spellStart"/>
      <w:r w:rsidR="0035118C" w:rsidRPr="0035118C">
        <w:rPr>
          <w:szCs w:val="21"/>
          <w:shd w:val="clear" w:color="auto" w:fill="FFFFFF"/>
        </w:rPr>
        <w:t>antero-posterior</w:t>
      </w:r>
      <w:proofErr w:type="spellEnd"/>
      <w:r w:rsidR="0035118C" w:rsidRPr="0035118C">
        <w:rPr>
          <w:szCs w:val="21"/>
          <w:shd w:val="clear" w:color="auto" w:fill="FFFFFF"/>
        </w:rPr>
        <w:t xml:space="preserve"> </w:t>
      </w:r>
      <w:proofErr w:type="spellStart"/>
      <w:r w:rsidR="0035118C" w:rsidRPr="0035118C">
        <w:rPr>
          <w:szCs w:val="21"/>
          <w:shd w:val="clear" w:color="auto" w:fill="FFFFFF"/>
        </w:rPr>
        <w:t>direction</w:t>
      </w:r>
      <w:proofErr w:type="spellEnd"/>
      <w:r w:rsidR="0035118C" w:rsidRPr="0035118C">
        <w:rPr>
          <w:szCs w:val="21"/>
          <w:shd w:val="clear" w:color="auto" w:fill="FFFFFF"/>
        </w:rPr>
        <w:t xml:space="preserve"> </w:t>
      </w:r>
      <w:proofErr w:type="spellStart"/>
      <w:r w:rsidR="0035118C" w:rsidRPr="0035118C">
        <w:rPr>
          <w:szCs w:val="21"/>
          <w:shd w:val="clear" w:color="auto" w:fill="FFFFFF"/>
        </w:rPr>
        <w:t>and</w:t>
      </w:r>
      <w:proofErr w:type="spellEnd"/>
      <w:r w:rsidR="0035118C" w:rsidRPr="0035118C">
        <w:rPr>
          <w:szCs w:val="21"/>
          <w:shd w:val="clear" w:color="auto" w:fill="FFFFFF"/>
        </w:rPr>
        <w:t xml:space="preserve"> longitudinal </w:t>
      </w:r>
      <w:proofErr w:type="spellStart"/>
      <w:r w:rsidR="0035118C" w:rsidRPr="0035118C">
        <w:rPr>
          <w:szCs w:val="21"/>
          <w:shd w:val="clear" w:color="auto" w:fill="FFFFFF"/>
        </w:rPr>
        <w:t>axis</w:t>
      </w:r>
      <w:proofErr w:type="spellEnd"/>
      <w:r w:rsidR="0035118C" w:rsidRPr="0035118C">
        <w:rPr>
          <w:szCs w:val="21"/>
          <w:shd w:val="clear" w:color="auto" w:fill="FFFFFF"/>
        </w:rPr>
        <w:t xml:space="preserve"> </w:t>
      </w:r>
      <w:proofErr w:type="spellStart"/>
      <w:r w:rsidR="0035118C" w:rsidRPr="0035118C">
        <w:rPr>
          <w:szCs w:val="21"/>
          <w:shd w:val="clear" w:color="auto" w:fill="FFFFFF"/>
        </w:rPr>
        <w:t>is</w:t>
      </w:r>
      <w:proofErr w:type="spellEnd"/>
      <w:r w:rsidR="0035118C" w:rsidRPr="0035118C">
        <w:rPr>
          <w:szCs w:val="21"/>
          <w:shd w:val="clear" w:color="auto" w:fill="FFFFFF"/>
        </w:rPr>
        <w:t xml:space="preserve"> </w:t>
      </w:r>
      <w:proofErr w:type="spellStart"/>
      <w:r w:rsidR="0035118C" w:rsidRPr="0035118C">
        <w:rPr>
          <w:szCs w:val="21"/>
          <w:shd w:val="clear" w:color="auto" w:fill="FFFFFF"/>
        </w:rPr>
        <w:t>defined</w:t>
      </w:r>
      <w:proofErr w:type="spellEnd"/>
      <w:r w:rsidR="0035118C" w:rsidRPr="0035118C">
        <w:rPr>
          <w:szCs w:val="21"/>
          <w:shd w:val="clear" w:color="auto" w:fill="FFFFFF"/>
        </w:rPr>
        <w:t xml:space="preserve"> </w:t>
      </w:r>
      <w:proofErr w:type="spellStart"/>
      <w:r w:rsidR="0035118C" w:rsidRPr="0035118C">
        <w:rPr>
          <w:szCs w:val="21"/>
          <w:shd w:val="clear" w:color="auto" w:fill="FFFFFF"/>
        </w:rPr>
        <w:t>along</w:t>
      </w:r>
      <w:proofErr w:type="spellEnd"/>
      <w:r w:rsidR="0035118C" w:rsidRPr="0035118C">
        <w:rPr>
          <w:szCs w:val="21"/>
          <w:shd w:val="clear" w:color="auto" w:fill="FFFFFF"/>
        </w:rPr>
        <w:t xml:space="preserve"> </w:t>
      </w:r>
      <w:proofErr w:type="spellStart"/>
      <w:r w:rsidR="0035118C" w:rsidRPr="0035118C">
        <w:rPr>
          <w:szCs w:val="21"/>
          <w:shd w:val="clear" w:color="auto" w:fill="FFFFFF"/>
        </w:rPr>
        <w:t>superior</w:t>
      </w:r>
      <w:proofErr w:type="spellEnd"/>
      <w:r w:rsidR="0035118C" w:rsidRPr="0035118C">
        <w:rPr>
          <w:szCs w:val="21"/>
          <w:shd w:val="clear" w:color="auto" w:fill="FFFFFF"/>
        </w:rPr>
        <w:t xml:space="preserve">-inferior </w:t>
      </w:r>
      <w:proofErr w:type="spellStart"/>
      <w:r w:rsidR="0035118C" w:rsidRPr="0035118C">
        <w:rPr>
          <w:szCs w:val="21"/>
          <w:shd w:val="clear" w:color="auto" w:fill="FFFFFF"/>
        </w:rPr>
        <w:t>direction</w:t>
      </w:r>
      <w:proofErr w:type="spellEnd"/>
      <w:r w:rsidR="0035118C" w:rsidRPr="0035118C">
        <w:rPr>
          <w:szCs w:val="21"/>
          <w:shd w:val="clear" w:color="auto" w:fill="FFFFFF"/>
        </w:rPr>
        <w:t>.</w:t>
      </w:r>
      <w:r w:rsidR="0035118C">
        <w:rPr>
          <w:rStyle w:val="Funotenzeichen"/>
          <w:lang w:val="en-US"/>
        </w:rPr>
        <w:footnoteReference w:id="4"/>
      </w:r>
    </w:p>
    <w:p w14:paraId="30B087CB" w14:textId="5DC12A1C" w:rsidR="00743671" w:rsidRPr="00F44903" w:rsidRDefault="00C63925" w:rsidP="00F44903">
      <w:pPr>
        <w:rPr>
          <w:lang w:val="en-US"/>
        </w:rPr>
      </w:pPr>
      <w:r w:rsidRPr="00F44903">
        <w:rPr>
          <w:lang w:val="en-US"/>
        </w:rPr>
        <w:t xml:space="preserve"> </w:t>
      </w:r>
    </w:p>
    <w:sectPr w:rsidR="00743671" w:rsidRPr="00F44903">
      <w:footerReference w:type="default" r:id="rId14"/>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D40038" w14:textId="77777777" w:rsidR="009D1877" w:rsidRDefault="009D1877" w:rsidP="008C75C0">
      <w:pPr>
        <w:spacing w:line="240" w:lineRule="auto"/>
      </w:pPr>
      <w:r>
        <w:separator/>
      </w:r>
    </w:p>
  </w:endnote>
  <w:endnote w:type="continuationSeparator" w:id="0">
    <w:p w14:paraId="179BA0F0" w14:textId="77777777" w:rsidR="009D1877" w:rsidRDefault="009D1877" w:rsidP="008C75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928761"/>
      <w:docPartObj>
        <w:docPartGallery w:val="Page Numbers (Bottom of Page)"/>
        <w:docPartUnique/>
      </w:docPartObj>
    </w:sdtPr>
    <w:sdtEndPr/>
    <w:sdtContent>
      <w:p w14:paraId="62C9087A" w14:textId="4BC8FCCC" w:rsidR="008C75C0" w:rsidRDefault="008C75C0">
        <w:pPr>
          <w:pStyle w:val="Fuzeile"/>
          <w:jc w:val="center"/>
        </w:pPr>
        <w:r>
          <w:fldChar w:fldCharType="begin"/>
        </w:r>
        <w:r>
          <w:instrText>PAGE   \* MERGEFORMAT</w:instrText>
        </w:r>
        <w:r>
          <w:fldChar w:fldCharType="separate"/>
        </w:r>
        <w:r w:rsidR="00D21F55" w:rsidRPr="00D21F55">
          <w:rPr>
            <w:noProof/>
            <w:lang w:val="de-DE"/>
          </w:rPr>
          <w:t>7</w:t>
        </w:r>
        <w:r>
          <w:fldChar w:fldCharType="end"/>
        </w:r>
      </w:p>
    </w:sdtContent>
  </w:sdt>
  <w:p w14:paraId="555725CF" w14:textId="77777777" w:rsidR="008C75C0" w:rsidRDefault="008C75C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0FD983" w14:textId="77777777" w:rsidR="009D1877" w:rsidRDefault="009D1877" w:rsidP="008C75C0">
      <w:pPr>
        <w:spacing w:line="240" w:lineRule="auto"/>
      </w:pPr>
      <w:r>
        <w:separator/>
      </w:r>
    </w:p>
  </w:footnote>
  <w:footnote w:type="continuationSeparator" w:id="0">
    <w:p w14:paraId="1DBB07A6" w14:textId="77777777" w:rsidR="009D1877" w:rsidRDefault="009D1877" w:rsidP="008C75C0">
      <w:pPr>
        <w:spacing w:line="240" w:lineRule="auto"/>
      </w:pPr>
      <w:r>
        <w:continuationSeparator/>
      </w:r>
    </w:p>
  </w:footnote>
  <w:footnote w:id="1">
    <w:p w14:paraId="3C050799" w14:textId="79FBDAC0" w:rsidR="009D59FA" w:rsidRPr="009D59FA" w:rsidRDefault="009D59FA">
      <w:pPr>
        <w:pStyle w:val="Funotentext"/>
        <w:rPr>
          <w:lang w:val="de-DE"/>
        </w:rPr>
      </w:pPr>
      <w:r>
        <w:rPr>
          <w:rStyle w:val="Funotenzeichen"/>
        </w:rPr>
        <w:footnoteRef/>
      </w:r>
      <w:r>
        <w:t xml:space="preserve"> </w:t>
      </w:r>
      <w:r w:rsidR="00F44903">
        <w:rPr>
          <w:color w:val="222222"/>
          <w:sz w:val="18"/>
          <w:szCs w:val="18"/>
          <w:shd w:val="clear" w:color="auto" w:fill="FFFFFF"/>
        </w:rPr>
        <w:t xml:space="preserve">Niemann F, Reining C, Moya Rueda F, Nair NR, Steffens JA, Fink GA, </w:t>
      </w:r>
      <w:proofErr w:type="spellStart"/>
      <w:r w:rsidR="00F44903">
        <w:rPr>
          <w:color w:val="222222"/>
          <w:sz w:val="18"/>
          <w:szCs w:val="18"/>
          <w:shd w:val="clear" w:color="auto" w:fill="FFFFFF"/>
        </w:rPr>
        <w:t>ten</w:t>
      </w:r>
      <w:proofErr w:type="spellEnd"/>
      <w:r w:rsidR="00F44903">
        <w:rPr>
          <w:color w:val="222222"/>
          <w:sz w:val="18"/>
          <w:szCs w:val="18"/>
          <w:shd w:val="clear" w:color="auto" w:fill="FFFFFF"/>
        </w:rPr>
        <w:t xml:space="preserve"> </w:t>
      </w:r>
      <w:proofErr w:type="spellStart"/>
      <w:r w:rsidR="00F44903">
        <w:rPr>
          <w:color w:val="222222"/>
          <w:sz w:val="18"/>
          <w:szCs w:val="18"/>
          <w:shd w:val="clear" w:color="auto" w:fill="FFFFFF"/>
        </w:rPr>
        <w:t>Hompel</w:t>
      </w:r>
      <w:proofErr w:type="spellEnd"/>
      <w:r w:rsidR="00F44903">
        <w:rPr>
          <w:color w:val="222222"/>
          <w:sz w:val="18"/>
          <w:szCs w:val="18"/>
          <w:shd w:val="clear" w:color="auto" w:fill="FFFFFF"/>
        </w:rPr>
        <w:t xml:space="preserve"> M. </w:t>
      </w:r>
      <w:proofErr w:type="spellStart"/>
      <w:r w:rsidR="00F44903">
        <w:rPr>
          <w:color w:val="222222"/>
          <w:sz w:val="18"/>
          <w:szCs w:val="18"/>
          <w:shd w:val="clear" w:color="auto" w:fill="FFFFFF"/>
        </w:rPr>
        <w:t>LARa</w:t>
      </w:r>
      <w:proofErr w:type="spellEnd"/>
      <w:r w:rsidR="00F44903">
        <w:rPr>
          <w:color w:val="222222"/>
          <w:sz w:val="18"/>
          <w:szCs w:val="18"/>
          <w:shd w:val="clear" w:color="auto" w:fill="FFFFFF"/>
        </w:rPr>
        <w:t xml:space="preserve">: </w:t>
      </w:r>
      <w:proofErr w:type="spellStart"/>
      <w:r w:rsidR="00F44903">
        <w:rPr>
          <w:color w:val="222222"/>
          <w:sz w:val="18"/>
          <w:szCs w:val="18"/>
          <w:shd w:val="clear" w:color="auto" w:fill="FFFFFF"/>
        </w:rPr>
        <w:t>Creating</w:t>
      </w:r>
      <w:proofErr w:type="spellEnd"/>
      <w:r w:rsidR="00F44903">
        <w:rPr>
          <w:color w:val="222222"/>
          <w:sz w:val="18"/>
          <w:szCs w:val="18"/>
          <w:shd w:val="clear" w:color="auto" w:fill="FFFFFF"/>
        </w:rPr>
        <w:t xml:space="preserve"> a Dataset </w:t>
      </w:r>
      <w:proofErr w:type="spellStart"/>
      <w:r w:rsidR="00F44903">
        <w:rPr>
          <w:color w:val="222222"/>
          <w:sz w:val="18"/>
          <w:szCs w:val="18"/>
          <w:shd w:val="clear" w:color="auto" w:fill="FFFFFF"/>
        </w:rPr>
        <w:t>for</w:t>
      </w:r>
      <w:proofErr w:type="spellEnd"/>
      <w:r w:rsidR="00F44903">
        <w:rPr>
          <w:color w:val="222222"/>
          <w:sz w:val="18"/>
          <w:szCs w:val="18"/>
          <w:shd w:val="clear" w:color="auto" w:fill="FFFFFF"/>
        </w:rPr>
        <w:t xml:space="preserve"> Human </w:t>
      </w:r>
      <w:proofErr w:type="spellStart"/>
      <w:r w:rsidR="00F44903">
        <w:rPr>
          <w:color w:val="222222"/>
          <w:sz w:val="18"/>
          <w:szCs w:val="18"/>
          <w:shd w:val="clear" w:color="auto" w:fill="FFFFFF"/>
        </w:rPr>
        <w:t>Activity</w:t>
      </w:r>
      <w:proofErr w:type="spellEnd"/>
      <w:r w:rsidR="00F44903">
        <w:rPr>
          <w:color w:val="222222"/>
          <w:sz w:val="18"/>
          <w:szCs w:val="18"/>
          <w:shd w:val="clear" w:color="auto" w:fill="FFFFFF"/>
        </w:rPr>
        <w:t xml:space="preserve"> Recognition in </w:t>
      </w:r>
      <w:proofErr w:type="spellStart"/>
      <w:r w:rsidR="00F44903">
        <w:rPr>
          <w:color w:val="222222"/>
          <w:sz w:val="18"/>
          <w:szCs w:val="18"/>
          <w:shd w:val="clear" w:color="auto" w:fill="FFFFFF"/>
        </w:rPr>
        <w:t>Logistics</w:t>
      </w:r>
      <w:proofErr w:type="spellEnd"/>
      <w:r w:rsidR="00F44903">
        <w:rPr>
          <w:color w:val="222222"/>
          <w:sz w:val="18"/>
          <w:szCs w:val="18"/>
          <w:shd w:val="clear" w:color="auto" w:fill="FFFFFF"/>
        </w:rPr>
        <w:t xml:space="preserve"> </w:t>
      </w:r>
      <w:proofErr w:type="spellStart"/>
      <w:r w:rsidR="00F44903">
        <w:rPr>
          <w:color w:val="222222"/>
          <w:sz w:val="18"/>
          <w:szCs w:val="18"/>
          <w:shd w:val="clear" w:color="auto" w:fill="FFFFFF"/>
        </w:rPr>
        <w:t>Using</w:t>
      </w:r>
      <w:proofErr w:type="spellEnd"/>
      <w:r w:rsidR="00F44903">
        <w:rPr>
          <w:color w:val="222222"/>
          <w:sz w:val="18"/>
          <w:szCs w:val="18"/>
          <w:shd w:val="clear" w:color="auto" w:fill="FFFFFF"/>
        </w:rPr>
        <w:t xml:space="preserve"> </w:t>
      </w:r>
      <w:proofErr w:type="spellStart"/>
      <w:r w:rsidR="00F44903">
        <w:rPr>
          <w:color w:val="222222"/>
          <w:sz w:val="18"/>
          <w:szCs w:val="18"/>
          <w:shd w:val="clear" w:color="auto" w:fill="FFFFFF"/>
        </w:rPr>
        <w:t>Semantic</w:t>
      </w:r>
      <w:proofErr w:type="spellEnd"/>
      <w:r w:rsidR="00F44903">
        <w:rPr>
          <w:color w:val="222222"/>
          <w:sz w:val="18"/>
          <w:szCs w:val="18"/>
          <w:shd w:val="clear" w:color="auto" w:fill="FFFFFF"/>
        </w:rPr>
        <w:t xml:space="preserve"> Attributes. </w:t>
      </w:r>
      <w:r w:rsidR="00F44903">
        <w:rPr>
          <w:rStyle w:val="Hervorhebung"/>
          <w:color w:val="222222"/>
          <w:sz w:val="18"/>
          <w:szCs w:val="18"/>
          <w:shd w:val="clear" w:color="auto" w:fill="FFFFFF"/>
        </w:rPr>
        <w:t>Sensors</w:t>
      </w:r>
      <w:r w:rsidR="00F44903">
        <w:rPr>
          <w:color w:val="222222"/>
          <w:sz w:val="18"/>
          <w:szCs w:val="18"/>
          <w:shd w:val="clear" w:color="auto" w:fill="FFFFFF"/>
        </w:rPr>
        <w:t xml:space="preserve">. 2020; 20(15):4083. </w:t>
      </w:r>
      <w:hyperlink r:id="rId1" w:history="1">
        <w:r w:rsidR="00F44903" w:rsidRPr="00703ABA">
          <w:rPr>
            <w:rStyle w:val="Hyperlink"/>
            <w:sz w:val="18"/>
            <w:szCs w:val="18"/>
            <w:shd w:val="clear" w:color="auto" w:fill="FFFFFF"/>
          </w:rPr>
          <w:t>https://doi.org/10.3390/s20154083</w:t>
        </w:r>
      </w:hyperlink>
    </w:p>
  </w:footnote>
  <w:footnote w:id="2">
    <w:p w14:paraId="4CF35571" w14:textId="1D90A8BF" w:rsidR="008202A2" w:rsidRDefault="008202A2">
      <w:pPr>
        <w:pStyle w:val="Funotentext"/>
      </w:pPr>
      <w:r>
        <w:rPr>
          <w:rStyle w:val="Funotenzeichen"/>
        </w:rPr>
        <w:footnoteRef/>
      </w:r>
      <w:hyperlink r:id="rId2" w:history="1">
        <w:r w:rsidR="00F20652" w:rsidRPr="004E5C0E">
          <w:rPr>
            <w:rStyle w:val="Hyperlink"/>
          </w:rPr>
          <w:t>https://www.researchgate.net/publication/278963725_The_mental_representation_of_the_human_gait_in_young_and_older_adults</w:t>
        </w:r>
      </w:hyperlink>
    </w:p>
    <w:p w14:paraId="2168CA69" w14:textId="77777777" w:rsidR="00F20652" w:rsidRPr="008202A2" w:rsidRDefault="00F20652">
      <w:pPr>
        <w:pStyle w:val="Funotentext"/>
        <w:rPr>
          <w:lang w:val="de-DE"/>
        </w:rPr>
      </w:pPr>
    </w:p>
  </w:footnote>
  <w:footnote w:id="3">
    <w:p w14:paraId="290D0E64" w14:textId="2265CD72" w:rsidR="00405603" w:rsidRPr="00405603" w:rsidRDefault="00405603">
      <w:pPr>
        <w:pStyle w:val="Funotentext"/>
        <w:rPr>
          <w:lang w:val="de-DE"/>
        </w:rPr>
      </w:pPr>
      <w:r>
        <w:rPr>
          <w:rStyle w:val="Funotenzeichen"/>
        </w:rPr>
        <w:footnoteRef/>
      </w:r>
      <w:r>
        <w:t xml:space="preserve"> </w:t>
      </w:r>
      <w:proofErr w:type="spellStart"/>
      <w:r>
        <w:rPr>
          <w:color w:val="222222"/>
          <w:shd w:val="clear" w:color="auto" w:fill="FFFFFF"/>
        </w:rPr>
        <w:t>Bokranz</w:t>
      </w:r>
      <w:proofErr w:type="spellEnd"/>
      <w:r>
        <w:rPr>
          <w:color w:val="222222"/>
          <w:shd w:val="clear" w:color="auto" w:fill="FFFFFF"/>
        </w:rPr>
        <w:t xml:space="preserve">, Rainer, </w:t>
      </w:r>
      <w:proofErr w:type="spellStart"/>
      <w:r>
        <w:rPr>
          <w:color w:val="222222"/>
          <w:shd w:val="clear" w:color="auto" w:fill="FFFFFF"/>
        </w:rPr>
        <w:t>and</w:t>
      </w:r>
      <w:proofErr w:type="spellEnd"/>
      <w:r>
        <w:rPr>
          <w:color w:val="222222"/>
          <w:shd w:val="clear" w:color="auto" w:fill="FFFFFF"/>
        </w:rPr>
        <w:t xml:space="preserve"> Kurt Landau. "Handbuch </w:t>
      </w:r>
      <w:proofErr w:type="spellStart"/>
      <w:r>
        <w:rPr>
          <w:color w:val="222222"/>
          <w:shd w:val="clear" w:color="auto" w:fill="FFFFFF"/>
        </w:rPr>
        <w:t>industrial</w:t>
      </w:r>
      <w:proofErr w:type="spellEnd"/>
      <w:r>
        <w:rPr>
          <w:color w:val="222222"/>
          <w:shd w:val="clear" w:color="auto" w:fill="FFFFFF"/>
        </w:rPr>
        <w:t xml:space="preserve"> </w:t>
      </w:r>
      <w:proofErr w:type="spellStart"/>
      <w:r>
        <w:rPr>
          <w:color w:val="222222"/>
          <w:shd w:val="clear" w:color="auto" w:fill="FFFFFF"/>
        </w:rPr>
        <w:t>engineering</w:t>
      </w:r>
      <w:proofErr w:type="spellEnd"/>
      <w:r>
        <w:rPr>
          <w:color w:val="222222"/>
          <w:shd w:val="clear" w:color="auto" w:fill="FFFFFF"/>
        </w:rPr>
        <w:t>." </w:t>
      </w:r>
      <w:r>
        <w:rPr>
          <w:i/>
          <w:iCs/>
          <w:color w:val="222222"/>
          <w:shd w:val="clear" w:color="auto" w:fill="FFFFFF"/>
        </w:rPr>
        <w:t>Produktivitätsmanagement mit MTM</w:t>
      </w:r>
      <w:r>
        <w:rPr>
          <w:color w:val="222222"/>
          <w:shd w:val="clear" w:color="auto" w:fill="FFFFFF"/>
        </w:rPr>
        <w:t> 1 (2012).</w:t>
      </w:r>
    </w:p>
  </w:footnote>
  <w:footnote w:id="4">
    <w:p w14:paraId="74DF0DCC" w14:textId="259AA58C" w:rsidR="0035118C" w:rsidRPr="0035118C" w:rsidRDefault="0035118C">
      <w:pPr>
        <w:pStyle w:val="Funotentext"/>
      </w:pPr>
      <w:r>
        <w:rPr>
          <w:rStyle w:val="Funotenzeichen"/>
        </w:rPr>
        <w:footnoteRef/>
      </w:r>
      <w:r>
        <w:t xml:space="preserve"> </w:t>
      </w:r>
      <w:r>
        <w:rPr>
          <w:color w:val="222222"/>
          <w:shd w:val="clear" w:color="auto" w:fill="FFFFFF"/>
        </w:rPr>
        <w:t>Sato, Tatiana de Oliveira, Gert-</w:t>
      </w:r>
      <w:proofErr w:type="spellStart"/>
      <w:r>
        <w:rPr>
          <w:color w:val="222222"/>
          <w:shd w:val="clear" w:color="auto" w:fill="FFFFFF"/>
        </w:rPr>
        <w:t>Åke</w:t>
      </w:r>
      <w:proofErr w:type="spellEnd"/>
      <w:r>
        <w:rPr>
          <w:color w:val="222222"/>
          <w:shd w:val="clear" w:color="auto" w:fill="FFFFFF"/>
        </w:rPr>
        <w:t xml:space="preserve"> Hansson, </w:t>
      </w:r>
      <w:proofErr w:type="spellStart"/>
      <w:r>
        <w:rPr>
          <w:color w:val="222222"/>
          <w:shd w:val="clear" w:color="auto" w:fill="FFFFFF"/>
        </w:rPr>
        <w:t>and</w:t>
      </w:r>
      <w:proofErr w:type="spellEnd"/>
      <w:r>
        <w:rPr>
          <w:color w:val="222222"/>
          <w:shd w:val="clear" w:color="auto" w:fill="FFFFFF"/>
        </w:rPr>
        <w:t xml:space="preserve"> </w:t>
      </w:r>
      <w:proofErr w:type="spellStart"/>
      <w:r>
        <w:rPr>
          <w:color w:val="222222"/>
          <w:shd w:val="clear" w:color="auto" w:fill="FFFFFF"/>
        </w:rPr>
        <w:t>Helenice</w:t>
      </w:r>
      <w:proofErr w:type="spellEnd"/>
      <w:r>
        <w:rPr>
          <w:color w:val="222222"/>
          <w:shd w:val="clear" w:color="auto" w:fill="FFFFFF"/>
        </w:rPr>
        <w:t xml:space="preserve"> Jane </w:t>
      </w:r>
      <w:proofErr w:type="spellStart"/>
      <w:r>
        <w:rPr>
          <w:color w:val="222222"/>
          <w:shd w:val="clear" w:color="auto" w:fill="FFFFFF"/>
        </w:rPr>
        <w:t>Cote</w:t>
      </w:r>
      <w:proofErr w:type="spellEnd"/>
      <w:r>
        <w:rPr>
          <w:color w:val="222222"/>
          <w:shd w:val="clear" w:color="auto" w:fill="FFFFFF"/>
        </w:rPr>
        <w:t xml:space="preserve"> Gil </w:t>
      </w:r>
      <w:proofErr w:type="spellStart"/>
      <w:r>
        <w:rPr>
          <w:color w:val="222222"/>
          <w:shd w:val="clear" w:color="auto" w:fill="FFFFFF"/>
        </w:rPr>
        <w:t>Coury</w:t>
      </w:r>
      <w:proofErr w:type="spellEnd"/>
      <w:r>
        <w:rPr>
          <w:color w:val="222222"/>
          <w:shd w:val="clear" w:color="auto" w:fill="FFFFFF"/>
        </w:rPr>
        <w:t xml:space="preserve">. "Goniometer </w:t>
      </w:r>
      <w:proofErr w:type="spellStart"/>
      <w:r>
        <w:rPr>
          <w:color w:val="222222"/>
          <w:shd w:val="clear" w:color="auto" w:fill="FFFFFF"/>
        </w:rPr>
        <w:t>crosstalk</w:t>
      </w:r>
      <w:proofErr w:type="spellEnd"/>
      <w:r>
        <w:rPr>
          <w:color w:val="222222"/>
          <w:shd w:val="clear" w:color="auto" w:fill="FFFFFF"/>
        </w:rPr>
        <w:t xml:space="preserve"> </w:t>
      </w:r>
      <w:proofErr w:type="spellStart"/>
      <w:r>
        <w:rPr>
          <w:color w:val="222222"/>
          <w:shd w:val="clear" w:color="auto" w:fill="FFFFFF"/>
        </w:rPr>
        <w:t>compensation</w:t>
      </w:r>
      <w:proofErr w:type="spellEnd"/>
      <w:r>
        <w:rPr>
          <w:color w:val="222222"/>
          <w:shd w:val="clear" w:color="auto" w:fill="FFFFFF"/>
        </w:rPr>
        <w:t xml:space="preserve"> </w:t>
      </w:r>
      <w:proofErr w:type="spellStart"/>
      <w:r>
        <w:rPr>
          <w:color w:val="222222"/>
          <w:shd w:val="clear" w:color="auto" w:fill="FFFFFF"/>
        </w:rPr>
        <w:t>for</w:t>
      </w:r>
      <w:proofErr w:type="spellEnd"/>
      <w:r>
        <w:rPr>
          <w:color w:val="222222"/>
          <w:shd w:val="clear" w:color="auto" w:fill="FFFFFF"/>
        </w:rPr>
        <w:t xml:space="preserve"> </w:t>
      </w:r>
      <w:proofErr w:type="spellStart"/>
      <w:r>
        <w:rPr>
          <w:color w:val="222222"/>
          <w:shd w:val="clear" w:color="auto" w:fill="FFFFFF"/>
        </w:rPr>
        <w:t>knee</w:t>
      </w:r>
      <w:proofErr w:type="spellEnd"/>
      <w:r>
        <w:rPr>
          <w:color w:val="222222"/>
          <w:shd w:val="clear" w:color="auto" w:fill="FFFFFF"/>
        </w:rPr>
        <w:t xml:space="preserve"> </w:t>
      </w:r>
      <w:proofErr w:type="spellStart"/>
      <w:r>
        <w:rPr>
          <w:color w:val="222222"/>
          <w:shd w:val="clear" w:color="auto" w:fill="FFFFFF"/>
        </w:rPr>
        <w:t>joint</w:t>
      </w:r>
      <w:proofErr w:type="spellEnd"/>
      <w:r>
        <w:rPr>
          <w:color w:val="222222"/>
          <w:shd w:val="clear" w:color="auto" w:fill="FFFFFF"/>
        </w:rPr>
        <w:t xml:space="preserve"> </w:t>
      </w:r>
      <w:proofErr w:type="spellStart"/>
      <w:r>
        <w:rPr>
          <w:color w:val="222222"/>
          <w:shd w:val="clear" w:color="auto" w:fill="FFFFFF"/>
        </w:rPr>
        <w:t>applications</w:t>
      </w:r>
      <w:proofErr w:type="spellEnd"/>
      <w:r>
        <w:rPr>
          <w:color w:val="222222"/>
          <w:shd w:val="clear" w:color="auto" w:fill="FFFFFF"/>
        </w:rPr>
        <w:t>." </w:t>
      </w:r>
      <w:r>
        <w:rPr>
          <w:i/>
          <w:iCs/>
          <w:color w:val="222222"/>
          <w:shd w:val="clear" w:color="auto" w:fill="FFFFFF"/>
        </w:rPr>
        <w:t>Sensors</w:t>
      </w:r>
      <w:r>
        <w:rPr>
          <w:color w:val="222222"/>
          <w:shd w:val="clear" w:color="auto" w:fill="FFFFFF"/>
        </w:rPr>
        <w:t> 10.11 (2010): 9994-10005.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04861"/>
    <w:multiLevelType w:val="multilevel"/>
    <w:tmpl w:val="DBA878DE"/>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6E11D9E"/>
    <w:multiLevelType w:val="multilevel"/>
    <w:tmpl w:val="F67E0C3E"/>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8972613"/>
    <w:multiLevelType w:val="multilevel"/>
    <w:tmpl w:val="B8D68E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AE5235B"/>
    <w:multiLevelType w:val="hybridMultilevel"/>
    <w:tmpl w:val="21680764"/>
    <w:lvl w:ilvl="0" w:tplc="04070017">
      <w:start w:val="1"/>
      <w:numFmt w:val="lowerLetter"/>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4" w15:restartNumberingAfterBreak="0">
    <w:nsid w:val="46E03DC2"/>
    <w:multiLevelType w:val="multilevel"/>
    <w:tmpl w:val="F8C2CC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FC73A5D"/>
    <w:multiLevelType w:val="multilevel"/>
    <w:tmpl w:val="76D43F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5"/>
  </w:num>
  <w:num w:numId="3">
    <w:abstractNumId w:val="0"/>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671"/>
    <w:rsid w:val="00056786"/>
    <w:rsid w:val="001F5EC7"/>
    <w:rsid w:val="002D6074"/>
    <w:rsid w:val="00324CB9"/>
    <w:rsid w:val="0035118C"/>
    <w:rsid w:val="00386BD8"/>
    <w:rsid w:val="00405603"/>
    <w:rsid w:val="004E2AAE"/>
    <w:rsid w:val="004F29CC"/>
    <w:rsid w:val="00624F10"/>
    <w:rsid w:val="00671262"/>
    <w:rsid w:val="00743671"/>
    <w:rsid w:val="00750A99"/>
    <w:rsid w:val="007B63A1"/>
    <w:rsid w:val="007E2825"/>
    <w:rsid w:val="007F754B"/>
    <w:rsid w:val="008202A2"/>
    <w:rsid w:val="008474B6"/>
    <w:rsid w:val="008C75C0"/>
    <w:rsid w:val="008D6DED"/>
    <w:rsid w:val="008E1245"/>
    <w:rsid w:val="009D1877"/>
    <w:rsid w:val="009D59FA"/>
    <w:rsid w:val="00AF3DAB"/>
    <w:rsid w:val="00B23EF1"/>
    <w:rsid w:val="00B66D54"/>
    <w:rsid w:val="00B954C0"/>
    <w:rsid w:val="00C504E5"/>
    <w:rsid w:val="00C63925"/>
    <w:rsid w:val="00CB3BAE"/>
    <w:rsid w:val="00CC30A8"/>
    <w:rsid w:val="00D21F55"/>
    <w:rsid w:val="00DD59E0"/>
    <w:rsid w:val="00EA7B37"/>
    <w:rsid w:val="00F00EDA"/>
    <w:rsid w:val="00F20652"/>
    <w:rsid w:val="00F21BFF"/>
    <w:rsid w:val="00F44903"/>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08868"/>
  <w15:docId w15:val="{EE47913D-D97C-44F9-B78E-67B224042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style>
  <w:style w:type="paragraph" w:styleId="berschrift1">
    <w:name w:val="heading 1"/>
    <w:basedOn w:val="Standard"/>
    <w:next w:val="Standard"/>
    <w:pPr>
      <w:keepNext/>
      <w:keepLines/>
      <w:spacing w:before="400" w:after="120"/>
      <w:outlineLvl w:val="0"/>
    </w:pPr>
    <w:rPr>
      <w:sz w:val="40"/>
      <w:szCs w:val="40"/>
    </w:rPr>
  </w:style>
  <w:style w:type="paragraph" w:styleId="berschrift2">
    <w:name w:val="heading 2"/>
    <w:basedOn w:val="Standard"/>
    <w:next w:val="Standard"/>
    <w:pPr>
      <w:keepNext/>
      <w:keepLines/>
      <w:spacing w:before="360" w:after="120"/>
      <w:outlineLvl w:val="1"/>
    </w:pPr>
    <w:rPr>
      <w:sz w:val="32"/>
      <w:szCs w:val="32"/>
    </w:rPr>
  </w:style>
  <w:style w:type="paragraph" w:styleId="berschrift3">
    <w:name w:val="heading 3"/>
    <w:basedOn w:val="Standard"/>
    <w:next w:val="Standard"/>
    <w:pPr>
      <w:keepNext/>
      <w:keepLines/>
      <w:spacing w:before="320" w:after="80"/>
      <w:outlineLvl w:val="2"/>
    </w:pPr>
    <w:rPr>
      <w:color w:val="434343"/>
      <w:sz w:val="28"/>
      <w:szCs w:val="28"/>
    </w:rPr>
  </w:style>
  <w:style w:type="paragraph" w:styleId="berschrift4">
    <w:name w:val="heading 4"/>
    <w:basedOn w:val="Standard"/>
    <w:next w:val="Standard"/>
    <w:pPr>
      <w:keepNext/>
      <w:keepLines/>
      <w:spacing w:before="280" w:after="80"/>
      <w:outlineLvl w:val="3"/>
    </w:pPr>
    <w:rPr>
      <w:color w:val="666666"/>
      <w:sz w:val="24"/>
      <w:szCs w:val="24"/>
    </w:rPr>
  </w:style>
  <w:style w:type="paragraph" w:styleId="berschrift5">
    <w:name w:val="heading 5"/>
    <w:basedOn w:val="Standard"/>
    <w:next w:val="Standard"/>
    <w:pPr>
      <w:keepNext/>
      <w:keepLines/>
      <w:spacing w:before="240" w:after="80"/>
      <w:outlineLvl w:val="4"/>
    </w:pPr>
    <w:rPr>
      <w:color w:val="666666"/>
    </w:rPr>
  </w:style>
  <w:style w:type="paragraph" w:styleId="berschrift6">
    <w:name w:val="heading 6"/>
    <w:basedOn w:val="Standard"/>
    <w:next w:val="Standard"/>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el">
    <w:name w:val="Title"/>
    <w:basedOn w:val="Standard"/>
    <w:next w:val="Standard"/>
    <w:pPr>
      <w:keepNext/>
      <w:keepLines/>
      <w:spacing w:after="60"/>
    </w:pPr>
    <w:rPr>
      <w:sz w:val="52"/>
      <w:szCs w:val="52"/>
    </w:rPr>
  </w:style>
  <w:style w:type="paragraph" w:styleId="Untertitel">
    <w:name w:val="Subtitle"/>
    <w:basedOn w:val="Standard"/>
    <w:next w:val="Standard"/>
    <w:pPr>
      <w:keepNext/>
      <w:keepLines/>
      <w:spacing w:after="320"/>
    </w:pPr>
    <w:rPr>
      <w:color w:val="666666"/>
      <w:sz w:val="30"/>
      <w:szCs w:val="30"/>
    </w:rPr>
  </w:style>
  <w:style w:type="character" w:styleId="Hyperlink">
    <w:name w:val="Hyperlink"/>
    <w:basedOn w:val="Absatz-Standardschriftart"/>
    <w:uiPriority w:val="99"/>
    <w:unhideWhenUsed/>
    <w:rsid w:val="007F754B"/>
    <w:rPr>
      <w:color w:val="0000FF" w:themeColor="hyperlink"/>
      <w:u w:val="single"/>
    </w:rPr>
  </w:style>
  <w:style w:type="paragraph" w:styleId="Beschriftung">
    <w:name w:val="caption"/>
    <w:basedOn w:val="Standard"/>
    <w:next w:val="Standard"/>
    <w:uiPriority w:val="35"/>
    <w:unhideWhenUsed/>
    <w:qFormat/>
    <w:rsid w:val="008474B6"/>
    <w:pPr>
      <w:spacing w:after="200" w:line="240" w:lineRule="auto"/>
    </w:pPr>
    <w:rPr>
      <w:i/>
      <w:iCs/>
      <w:color w:val="1F497D" w:themeColor="text2"/>
      <w:sz w:val="18"/>
      <w:szCs w:val="18"/>
    </w:rPr>
  </w:style>
  <w:style w:type="paragraph" w:styleId="Kopfzeile">
    <w:name w:val="header"/>
    <w:basedOn w:val="Standard"/>
    <w:link w:val="KopfzeileZchn"/>
    <w:uiPriority w:val="99"/>
    <w:unhideWhenUsed/>
    <w:rsid w:val="008C75C0"/>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8C75C0"/>
  </w:style>
  <w:style w:type="paragraph" w:styleId="Fuzeile">
    <w:name w:val="footer"/>
    <w:basedOn w:val="Standard"/>
    <w:link w:val="FuzeileZchn"/>
    <w:uiPriority w:val="99"/>
    <w:unhideWhenUsed/>
    <w:rsid w:val="008C75C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8C75C0"/>
  </w:style>
  <w:style w:type="paragraph" w:styleId="Verzeichnis1">
    <w:name w:val="toc 1"/>
    <w:basedOn w:val="Standard"/>
    <w:next w:val="Standard"/>
    <w:autoRedefine/>
    <w:uiPriority w:val="39"/>
    <w:unhideWhenUsed/>
    <w:rsid w:val="004E2AAE"/>
    <w:pPr>
      <w:spacing w:after="100"/>
    </w:pPr>
  </w:style>
  <w:style w:type="paragraph" w:styleId="Verzeichnis2">
    <w:name w:val="toc 2"/>
    <w:basedOn w:val="Standard"/>
    <w:next w:val="Standard"/>
    <w:autoRedefine/>
    <w:uiPriority w:val="39"/>
    <w:unhideWhenUsed/>
    <w:rsid w:val="004E2AAE"/>
    <w:pPr>
      <w:spacing w:after="100"/>
      <w:ind w:left="220"/>
    </w:pPr>
  </w:style>
  <w:style w:type="paragraph" w:styleId="Inhaltsverzeichnisberschrift">
    <w:name w:val="TOC Heading"/>
    <w:basedOn w:val="berschrift1"/>
    <w:next w:val="Standard"/>
    <w:uiPriority w:val="39"/>
    <w:unhideWhenUsed/>
    <w:qFormat/>
    <w:rsid w:val="004E2AAE"/>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Listenabsatz">
    <w:name w:val="List Paragraph"/>
    <w:basedOn w:val="Standard"/>
    <w:uiPriority w:val="34"/>
    <w:qFormat/>
    <w:rsid w:val="00750A99"/>
    <w:pPr>
      <w:ind w:left="720"/>
      <w:contextualSpacing/>
    </w:pPr>
  </w:style>
  <w:style w:type="paragraph" w:styleId="Funotentext">
    <w:name w:val="footnote text"/>
    <w:basedOn w:val="Standard"/>
    <w:link w:val="FunotentextZchn"/>
    <w:uiPriority w:val="99"/>
    <w:semiHidden/>
    <w:unhideWhenUsed/>
    <w:rsid w:val="009D59FA"/>
    <w:pPr>
      <w:spacing w:line="240" w:lineRule="auto"/>
    </w:pPr>
    <w:rPr>
      <w:sz w:val="20"/>
      <w:szCs w:val="20"/>
    </w:rPr>
  </w:style>
  <w:style w:type="character" w:customStyle="1" w:styleId="FunotentextZchn">
    <w:name w:val="Fußnotentext Zchn"/>
    <w:basedOn w:val="Absatz-Standardschriftart"/>
    <w:link w:val="Funotentext"/>
    <w:uiPriority w:val="99"/>
    <w:semiHidden/>
    <w:rsid w:val="009D59FA"/>
    <w:rPr>
      <w:sz w:val="20"/>
      <w:szCs w:val="20"/>
    </w:rPr>
  </w:style>
  <w:style w:type="character" w:styleId="Funotenzeichen">
    <w:name w:val="footnote reference"/>
    <w:basedOn w:val="Absatz-Standardschriftart"/>
    <w:uiPriority w:val="99"/>
    <w:semiHidden/>
    <w:unhideWhenUsed/>
    <w:rsid w:val="009D59FA"/>
    <w:rPr>
      <w:vertAlign w:val="superscript"/>
    </w:rPr>
  </w:style>
  <w:style w:type="character" w:styleId="Hervorhebung">
    <w:name w:val="Emphasis"/>
    <w:basedOn w:val="Absatz-Standardschriftart"/>
    <w:uiPriority w:val="20"/>
    <w:qFormat/>
    <w:rsid w:val="00F4490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christopher.reining@tu-dortmund.de"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nilah.nair@tu-dortmund.de" TargetMode="External"/><Relationship Id="rId4" Type="http://schemas.openxmlformats.org/officeDocument/2006/relationships/settings" Target="settings.xml"/><Relationship Id="rId9" Type="http://schemas.openxmlformats.org/officeDocument/2006/relationships/hyperlink" Target="mailto:friedrich.niemann@tu-dortmund.de"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s://www.researchgate.net/publication/278963725_The_mental_representation_of_the_human_gait_in_young_and_older_adults" TargetMode="External"/><Relationship Id="rId1" Type="http://schemas.openxmlformats.org/officeDocument/2006/relationships/hyperlink" Target="https://doi.org/10.3390/s201540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837D3F-175D-4F75-941A-4321EDB03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1430</Words>
  <Characters>9011</Characters>
  <Application>Microsoft Office Word</Application>
  <DocSecurity>0</DocSecurity>
  <Lines>75</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Nilah Ravi Nair</cp:lastModifiedBy>
  <cp:revision>7</cp:revision>
  <dcterms:created xsi:type="dcterms:W3CDTF">2022-02-07T18:05:00Z</dcterms:created>
  <dcterms:modified xsi:type="dcterms:W3CDTF">2022-02-16T06:42:00Z</dcterms:modified>
</cp:coreProperties>
</file>