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ac90921f3044632"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ABAD-CABRERA, GONZALO</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12/30/1967</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08/29/2022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55 year-old right hand dominant male who was involved in a motor vehicle /work related accident on 03/05/2022 Patient states that he was driving, had the green light, the oncoming driver turned and hit his car.  Patient injured Left Shoulder, Right Shoulder, Left Knee, Right Knee in the accident. The patient is here today for orthopedic evaluation. Patient has tried 3 months of PT, worst on right side and had no injections in the past.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bilateral shoulder pain rated at 7/10, with 10 being the worst.  Shoulder pain increases with going up and down stairs.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bilateral knee pain rated at 7/10, with 10 being the worst.  Knee pain increases with going up and down stairs.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not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7 inches tall, weighs 205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and 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right knee revealed tenderness on palpation at medial joint line. There was no effusion. There was no atrophy of the quadriceps noted. Lachman’s test was negative. Anterior drawer sign and Posterior drawer sign were each negative. Patellofemoral crepitus was not present. Valgus &amp; Varus stress test was stable. Range of motion Flexion 125 degrees with pain (150 degrees normal ).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left knee revealed tenderness on palpation at lateral joint line. There was no effusion. There was no atrophy of the quadriceps noted. Lachman’s test was negative. Anterior drawer sign and Posterior drawer sign were each negative. Patellofemoral crepitus was not present. Valgus &amp; Varus stress test was stable. Range of motion Flexion 130 degrees with pain (150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and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right shoulder revealed no tenderness to palpation. There was no effusion. No crepitus was present. No atrophy was present. Hawkins and Obrien's test were positive.  Drop arm, and apprehension tests were negative.  Range of motion Abduction 90 degrees(180 degrees normal )  Forward flexion 140 degrees(180 degrees normal )  Internal rotation 50 degrees (80 degrees normal )  External rotation 45 degrees (90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right knee arthroscopy, then right shoulder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The MRI was reviewed with the patient as well as the clinical examination findings.  I have gone over all treatment options with the patient.  At this time, I have discussed the benefits and risks of Left and Right knee arthroscopy, chondroplasty, synovectomy, partial vs total meniscectomy and all other related procedures with the patient.  I answered all their questions in regards to the procedure. The patient verbally consents to the procedure and will be scheduled.</w:t>
      </w:r>
      <w: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Left and Right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 and will be scheduled.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Right Shoulder, Left Knee, Right Knee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get MC.</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c628ffe98db4763"/>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b2e278318d054f92"/>
      <w:headerReference w:type="first" r:id="R892dce17326f4dc5"/>
      <w:headerReference w:type="default" r:id="R4ef28d65d87a4b72"/>
      <w:footerReference w:type="even" r:id="R76e32ac4a35748f4"/>
      <w:footerReference w:type="first" r:id="R95358aa838f943f6"/>
      <w:footerReference w:type="default" r:id="R7faa30aaac3941b5"/>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Abad-Cabrera, Gonzalo</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Abad-Cabrera, Gonzalo</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be9f37205f1e4317" /><Relationship Type="http://schemas.openxmlformats.org/officeDocument/2006/relationships/numbering" Target="/word/numbering.xml" Id="R0c72851ee8d5406d" /><Relationship Type="http://schemas.openxmlformats.org/officeDocument/2006/relationships/settings" Target="/word/settings.xml" Id="R734fc232b08a4e26" /><Relationship Type="http://schemas.openxmlformats.org/officeDocument/2006/relationships/image" Target="/word/media/0f9bb0f7-dfba-4ae8-8b48-bb694d0a0b80.jpg" Id="Rfc628ffe98db4763" /><Relationship Type="http://schemas.openxmlformats.org/officeDocument/2006/relationships/header" Target="/word/header1.xml" Id="Rb2e278318d054f92" /><Relationship Type="http://schemas.openxmlformats.org/officeDocument/2006/relationships/header" Target="/word/header2.xml" Id="R892dce17326f4dc5" /><Relationship Type="http://schemas.openxmlformats.org/officeDocument/2006/relationships/header" Target="/word/header3.xml" Id="R4ef28d65d87a4b72" /><Relationship Type="http://schemas.openxmlformats.org/officeDocument/2006/relationships/footer" Target="/word/footer1.xml" Id="R76e32ac4a35748f4" /><Relationship Type="http://schemas.openxmlformats.org/officeDocument/2006/relationships/footer" Target="/word/footer2.xml" Id="R95358aa838f943f6" /><Relationship Type="http://schemas.openxmlformats.org/officeDocument/2006/relationships/footer" Target="/word/footer3.xml" Id="R7faa30aaac3941b5" /></Relationships>
</file>