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53efaeab6664153"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AHLFELD (DOA 10-16-21), ELIZABETH</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06/28/1966</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10/24/2022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presents today for follow-up evaluation of right knee.  Patient is status post right knee total replacement on 10/18/2022.</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knee revealed no tenderness on palpation. There was no effusion. There was no atrophy of the quadriceps noted. Lachman’s test was negative. Anterior drawer sign and Posterior drawer sign were each negative. Patellofemoral crepitus was not present. Valgus &amp; Varus stress test was stable. Range of motion Flexion 70 degrees(150 degrees normal ) Extension -5 degrees(0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Status post right knee total replacement.</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requesting shower chair.  Recommend to begin PT.  Continue with aspirin x 1 week.</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Knee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6 weeks.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dd5cac8f22584f93"/>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a463fa21b4d142b1"/>
      <w:headerReference w:type="first" r:id="R2f4290a802034027"/>
      <w:headerReference w:type="default" r:id="R8b1a29f31a234d6f"/>
      <w:footerReference w:type="even" r:id="R24b7bb4663244a01"/>
      <w:footerReference w:type="first" r:id="R620296ad40634246"/>
      <w:footerReference w:type="default" r:id="R550e72af2f934855"/>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Ahlfeld (Doa 10-16-21), Elizabeth</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Ahlfeld (Doa 10-16-21), Elizabeth</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e36262ef3f0e4e07" /><Relationship Type="http://schemas.openxmlformats.org/officeDocument/2006/relationships/numbering" Target="/word/numbering.xml" Id="R0ebc32af231a4d96" /><Relationship Type="http://schemas.openxmlformats.org/officeDocument/2006/relationships/settings" Target="/word/settings.xml" Id="Rc4f6e181598948bf" /><Relationship Type="http://schemas.openxmlformats.org/officeDocument/2006/relationships/image" Target="/word/media/569883b9-beec-49a4-9f44-133a04e78a77.jpg" Id="Rdd5cac8f22584f93" /><Relationship Type="http://schemas.openxmlformats.org/officeDocument/2006/relationships/header" Target="/word/header1.xml" Id="Ra463fa21b4d142b1" /><Relationship Type="http://schemas.openxmlformats.org/officeDocument/2006/relationships/header" Target="/word/header2.xml" Id="R2f4290a802034027" /><Relationship Type="http://schemas.openxmlformats.org/officeDocument/2006/relationships/header" Target="/word/header3.xml" Id="R8b1a29f31a234d6f" /><Relationship Type="http://schemas.openxmlformats.org/officeDocument/2006/relationships/footer" Target="/word/footer1.xml" Id="R24b7bb4663244a01" /><Relationship Type="http://schemas.openxmlformats.org/officeDocument/2006/relationships/footer" Target="/word/footer2.xml" Id="R620296ad40634246" /><Relationship Type="http://schemas.openxmlformats.org/officeDocument/2006/relationships/footer" Target="/word/footer3.xml" Id="R550e72af2f934855" /></Relationships>
</file>