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91e22f46af44a9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ASHKAR, KAWBAB</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12/26/1944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07/18/2022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77 year-old right hand dominant female who was involved in a motor vehicle accident on 10/11/21. The patient states she was the front seat passenger of a vehicle with seatbelt on which was involved in a front end collision with a car that ran stop sign.  Patient injured Right Shoulder in the accident. The patient is here today for orthopedic evaluation. Patient has tried 6 weeks of PT, which helped minimally. Patient also had one right shoulder intraarticular injection, which did not help.</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rated at 9/10 with 10 being the worst, which is constant in nature. Shoulder pain radiates down to hand associated with numbness and tingling into hand. Pain increases with overhead movement.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Diabetes, arthritis, 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Lisinopril, aspirin, and metformin.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The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6 inches tall, weighs 163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tenderness to palpation of the RTC insertion. There was no effusion. No crepitus was present. No atrophy was present. Hawkins and Neer's tests were positive. Drop arm and apprehension tests were negative.  Range of motion: Abduction 100 degrees (180 degrees normal), forward flexion 135 degrees (180 degrees normal), internal rotation 45 degrees (80 degrees normal), and external rotation 40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05/17/2022 - MRI of the right shoulder reveals moderate rotator cuff tendinopathy and bursitis with associated 2 mm linear bursal surface partial thickness proximal posterior supraspinatus tendon tear and 2 mm linear bursal surface partial thickness mid central supraspinatus tendon tear with small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Right shoulder rotator cuff tear (supraspinatus).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continue with PT while patient considers surgery.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50%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2c52e9fdeb8489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7d6949c7015a485f"/>
      <w:headerReference w:type="first" r:id="R183b0b350939404e"/>
      <w:headerReference w:type="default" r:id="R0ac90527f26a474a"/>
      <w:footerReference w:type="even" r:id="R229b0a1ee083495a"/>
      <w:footerReference w:type="first" r:id="R10b40aac56aa488e"/>
      <w:footerReference w:type="default" r:id="Rc19980693b0a468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Ashkar, Kawbab</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Ashkar, Kawbab</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b83b06898304c43" /><Relationship Type="http://schemas.openxmlformats.org/officeDocument/2006/relationships/numbering" Target="/word/numbering.xml" Id="Rbe8c374ecd274ee2" /><Relationship Type="http://schemas.openxmlformats.org/officeDocument/2006/relationships/settings" Target="/word/settings.xml" Id="Ra64e536b981444aa" /><Relationship Type="http://schemas.openxmlformats.org/officeDocument/2006/relationships/image" Target="/word/media/449ee425-5118-4a34-ba1c-17207c1cf939.jpg" Id="R32c52e9fdeb84897" /><Relationship Type="http://schemas.openxmlformats.org/officeDocument/2006/relationships/header" Target="/word/header1.xml" Id="R7d6949c7015a485f" /><Relationship Type="http://schemas.openxmlformats.org/officeDocument/2006/relationships/header" Target="/word/header2.xml" Id="R183b0b350939404e" /><Relationship Type="http://schemas.openxmlformats.org/officeDocument/2006/relationships/header" Target="/word/header3.xml" Id="R0ac90527f26a474a" /><Relationship Type="http://schemas.openxmlformats.org/officeDocument/2006/relationships/footer" Target="/word/footer1.xml" Id="R229b0a1ee083495a" /><Relationship Type="http://schemas.openxmlformats.org/officeDocument/2006/relationships/footer" Target="/word/footer2.xml" Id="R10b40aac56aa488e" /><Relationship Type="http://schemas.openxmlformats.org/officeDocument/2006/relationships/footer" Target="/word/footer3.xml" Id="Rc19980693b0a4689" /></Relationships>
</file>