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fac3cf101a452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BASILE, SALVATORE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10/18/1978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44 year-old right hand dominant male who was involved in a motor vehicle accident on 03/02/2022 . The patient states he was the restrained driver of a vehicle which was involved in a rear end collision while stopped by a high speed vehicle causing head on collision.  Patient injured Left Shoulder in the accident. The patient is here today for orthopedic evaluation. Patient has been undergoing 2 months of PT.  Patient has had no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10/10, with 10 being the worst, which is shooting and throbbing in nature.  Left shoulder pain radiates into hands. Shoulder pain increases with lying on shoulders and pain when lifting overhead.  Pain improves with medicine.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Sleep apnea.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Aspirin causes hives.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10  inches tall, weighs 285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Neer's and Obriens tests were positive.  Drop arm, and apprehension tests were negative.  Range of motion Abduction 135 degrees(180 degrees normal )  Forward flexion 140 degrees(180 degrees normal )  Internal rotation 80 degrees (80 degrees normal )  External rotation 70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05/18/2022 - MRI of the left shoulder reveals para labral cyst adjacent to the posterior inferior aspect of the glenoid labrum suspicious for labral tear.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Left shoulder labral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begin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e79db9c8d424bd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398fc799d3b4eae"/>
      <w:headerReference w:type="first" r:id="Rb7d93bd2779f4d88"/>
      <w:headerReference w:type="default" r:id="Rdba6e56943b049a6"/>
      <w:footerReference w:type="even" r:id="R28c70ff2b3ec4693"/>
      <w:footerReference w:type="first" r:id="R13101d63ac4148c6"/>
      <w:footerReference w:type="default" r:id="R3dd2a6c522c14d7f"/>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Basile, Salvatore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Basile, Salvatore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09ed8174f774531" /><Relationship Type="http://schemas.openxmlformats.org/officeDocument/2006/relationships/numbering" Target="/word/numbering.xml" Id="R588cf22cf7c74519" /><Relationship Type="http://schemas.openxmlformats.org/officeDocument/2006/relationships/settings" Target="/word/settings.xml" Id="Rc9e659d8d2824dd9" /><Relationship Type="http://schemas.openxmlformats.org/officeDocument/2006/relationships/image" Target="/word/media/46525048-5f5d-42e2-b7ca-88a4092e9bca.jpg" Id="Ree79db9c8d424bd4" /><Relationship Type="http://schemas.openxmlformats.org/officeDocument/2006/relationships/header" Target="/word/header1.xml" Id="R2398fc799d3b4eae" /><Relationship Type="http://schemas.openxmlformats.org/officeDocument/2006/relationships/header" Target="/word/header2.xml" Id="Rb7d93bd2779f4d88" /><Relationship Type="http://schemas.openxmlformats.org/officeDocument/2006/relationships/header" Target="/word/header3.xml" Id="Rdba6e56943b049a6" /><Relationship Type="http://schemas.openxmlformats.org/officeDocument/2006/relationships/footer" Target="/word/footer1.xml" Id="R28c70ff2b3ec4693" /><Relationship Type="http://schemas.openxmlformats.org/officeDocument/2006/relationships/footer" Target="/word/footer2.xml" Id="R13101d63ac4148c6" /><Relationship Type="http://schemas.openxmlformats.org/officeDocument/2006/relationships/footer" Target="/word/footer3.xml" Id="R3dd2a6c522c14d7f" /></Relationships>
</file>