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c18f1539659411b"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BERRIOS, JUAN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05/03/1958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02/23/2022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63 year-old right hand dominant male who was involved in a motor vehicle accident on 03/17/21. Patient states that he was a restrained driver of a vehicle, which was involved in a rear end collision and left _____knee hit the steering wheel. Patient injured Left Knee in the accident. The patient is here today for orthopedic evaluation. Patient has tried PT, which helped. Patient received 1 intraarticular injection, which helped to relieve pain for a couple of weeks.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10/10 with 10 being the worst, which is sharp, dull, and throbbing in nature. The left knee pain increases with walking and improves with ice.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Noncontributory.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8 inches tall, weighs 244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tenderness on palpation of the medial joint line. There was no effusion. There was no atrophy of the quadriceps noted. McMurray's test was positive on medial left knee. Lachman’s test was negative. Anterior drawer sign and Posterior drawer sign were each negative. Patellofemoral crepitus was present. Valgus &amp; Varus stress test was stable. Range of motion: Flexion 110 degrees (150 degrees normal), extension -10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05/29/2021 - MRI of the left knee reveals tricompartmental arthrosis preferentially affecting the medial and patellofemoral compartments. Focus of avascular necrosis spanning 3.6 cm within the proximal tibial diaphysis. Degenerative complex tearing of the medial meniscus with attenuated and macerated meniscal remnant. Full-thickness chondral loss with bone to bone apposition medial tibiofemoral compartment. There is a full-thickness fissuring and full-thickness chondral defect involves the patella apex and central trochlea.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Diagnoses: Medial meniscus tear and patellofemoral syndrome, left knee.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knee medial meniscectomy.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Left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5a6a56cbe0b414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4fb1cec04a84ef3"/>
      <w:headerReference w:type="first" r:id="Rc0d58b753f8e4710"/>
      <w:headerReference w:type="default" r:id="R6404c49b888841c4"/>
      <w:footerReference w:type="even" r:id="R14a3b17fc8484e35"/>
      <w:footerReference w:type="first" r:id="Rbbebfaa030754218"/>
      <w:footerReference w:type="default" r:id="R5a70c95805d9494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Berrios, Juan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Berrios, Juan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2aae879a29cb4d40" /><Relationship Type="http://schemas.openxmlformats.org/officeDocument/2006/relationships/numbering" Target="/word/numbering.xml" Id="Ra79fe9c867574a5a" /><Relationship Type="http://schemas.openxmlformats.org/officeDocument/2006/relationships/settings" Target="/word/settings.xml" Id="Ra6455cf6cae44b3c" /><Relationship Type="http://schemas.openxmlformats.org/officeDocument/2006/relationships/image" Target="/word/media/24e25379-3b1b-4f54-89c4-32eb2c1e0ea7.jpg" Id="R05a6a56cbe0b414a" /><Relationship Type="http://schemas.openxmlformats.org/officeDocument/2006/relationships/header" Target="/word/header1.xml" Id="R44fb1cec04a84ef3" /><Relationship Type="http://schemas.openxmlformats.org/officeDocument/2006/relationships/header" Target="/word/header2.xml" Id="Rc0d58b753f8e4710" /><Relationship Type="http://schemas.openxmlformats.org/officeDocument/2006/relationships/header" Target="/word/header3.xml" Id="R6404c49b888841c4" /><Relationship Type="http://schemas.openxmlformats.org/officeDocument/2006/relationships/footer" Target="/word/footer1.xml" Id="R14a3b17fc8484e35" /><Relationship Type="http://schemas.openxmlformats.org/officeDocument/2006/relationships/footer" Target="/word/footer2.xml" Id="Rbbebfaa030754218" /><Relationship Type="http://schemas.openxmlformats.org/officeDocument/2006/relationships/footer" Target="/word/footer3.xml" Id="R5a70c95805d9494c" /></Relationships>
</file>