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ccab8d3898b447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BETHEA, MARY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07/24/1955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68 year-old right hand dominant female who was involved in a work related accident on 01/20/06. The patient was sitting down on the seat of a bus when the driver hit the break which caused her to throw out of her seat. Patient injured Left Knee, Right Knee in the accident. The patient is here today for orthopedic evaluation. Patient has done PT in the past, but not recently.</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bilateral knee pain that is rated at 8/10 for the left knee and 10/10 for the right knee with 10 being the worst, which varies. Patient states that the pain radiates all along with numbness bilaterally, but right side is worst. Pain increases with everything.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Back surgery x4, left knee meniscus surgery x1, and right knee meniscus surgery x2.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Pain and diabetes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Occasional drinking.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8 inches tall, weighs 185 pounds, BMI 28.1 kg/sq.m,</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Medial/Lateral McMurray's test was positive.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Medial/Lateral McMurray's test was positive. Lachman’s test was negative. Anterior drawer sign and Posterior drawer sign were each negative. Patellofemoral crepitus was not present. Valgus &amp; Varus stress test was stable. Range of motion is -5 to 120.</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Bilateral knee pain.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Get standing AP, lateral and sunrise views of bilateral knees done and then discuss further treatment.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get x-rays done.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after x-rays done.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73b92dba1a341b9"/>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b68c15478e04821"/>
      <w:headerReference w:type="first" r:id="R87636b98d09f411d"/>
      <w:headerReference w:type="default" r:id="R054419c8c79941d1"/>
      <w:footerReference w:type="even" r:id="R02584a76030e4242"/>
      <w:footerReference w:type="first" r:id="R322cd04027f3443a"/>
      <w:footerReference w:type="default" r:id="R590d81fafc3c46b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Bethea, Mary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Bethea, Mary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5e3040623bd4364" /><Relationship Type="http://schemas.openxmlformats.org/officeDocument/2006/relationships/numbering" Target="/word/numbering.xml" Id="R296b9748b5da48ee" /><Relationship Type="http://schemas.openxmlformats.org/officeDocument/2006/relationships/settings" Target="/word/settings.xml" Id="R65933f0321644eae" /><Relationship Type="http://schemas.openxmlformats.org/officeDocument/2006/relationships/image" Target="/word/media/49a13e29-6e24-468e-b06a-73deba029d41.jpg" Id="R073b92dba1a341b9" /><Relationship Type="http://schemas.openxmlformats.org/officeDocument/2006/relationships/header" Target="/word/header1.xml" Id="R8b68c15478e04821" /><Relationship Type="http://schemas.openxmlformats.org/officeDocument/2006/relationships/header" Target="/word/header2.xml" Id="R87636b98d09f411d" /><Relationship Type="http://schemas.openxmlformats.org/officeDocument/2006/relationships/header" Target="/word/header3.xml" Id="R054419c8c79941d1" /><Relationship Type="http://schemas.openxmlformats.org/officeDocument/2006/relationships/footer" Target="/word/footer1.xml" Id="R02584a76030e4242" /><Relationship Type="http://schemas.openxmlformats.org/officeDocument/2006/relationships/footer" Target="/word/footer2.xml" Id="R322cd04027f3443a" /><Relationship Type="http://schemas.openxmlformats.org/officeDocument/2006/relationships/footer" Target="/word/footer3.xml" Id="R590d81fafc3c46b4" /></Relationships>
</file>