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f778c710cc45b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BOYNTON, NOELLE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12/16/1982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follow-up evaluation. The patient had left knee surgery on 07/09/21.</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10/10 with 10 being the worst with swelling.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Smoking.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10/07/2020 - MRI of the left knee reveals grade 1 sprain of the ACL.  Grade 2 intrameniscal horizontal signal involving the posterior horn of the medial meniscus.  Grade 2 intrameniscal horizontal signal involving the anterior and posterior horns of the lateral meniscus.  Moderate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10/07/2020 - MRI of the right knee reveals grade 1 sprain of the ACL.  Grade 2 intrameniscal horizontal signal involving the posterior horn of the medial meniscus.  Small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Meniscus tear, bilateral knee.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____Right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and ____Right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4e2904206244ef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e07aaae52e044ac"/>
      <w:headerReference w:type="first" r:id="R7f11ce90fd8a42eb"/>
      <w:headerReference w:type="default" r:id="R457cd910ca794e31"/>
      <w:footerReference w:type="even" r:id="R3952d20dfae14212"/>
      <w:footerReference w:type="first" r:id="R170cf51837f843d4"/>
      <w:footerReference w:type="default" r:id="R400ed06005854da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Boynton, Noelle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Boynton, Noelle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562586718994584" /><Relationship Type="http://schemas.openxmlformats.org/officeDocument/2006/relationships/numbering" Target="/word/numbering.xml" Id="Re763e473a1d6407f" /><Relationship Type="http://schemas.openxmlformats.org/officeDocument/2006/relationships/settings" Target="/word/settings.xml" Id="R2013ea617a0240e2" /><Relationship Type="http://schemas.openxmlformats.org/officeDocument/2006/relationships/image" Target="/word/media/dbd92dfe-9fbe-43eb-822a-d1c74653ecc0.jpg" Id="Ra4e2904206244ef3" /><Relationship Type="http://schemas.openxmlformats.org/officeDocument/2006/relationships/header" Target="/word/header1.xml" Id="R6e07aaae52e044ac" /><Relationship Type="http://schemas.openxmlformats.org/officeDocument/2006/relationships/header" Target="/word/header2.xml" Id="R7f11ce90fd8a42eb" /><Relationship Type="http://schemas.openxmlformats.org/officeDocument/2006/relationships/header" Target="/word/header3.xml" Id="R457cd910ca794e31" /><Relationship Type="http://schemas.openxmlformats.org/officeDocument/2006/relationships/footer" Target="/word/footer1.xml" Id="R3952d20dfae14212" /><Relationship Type="http://schemas.openxmlformats.org/officeDocument/2006/relationships/footer" Target="/word/footer2.xml" Id="R170cf51837f843d4" /><Relationship Type="http://schemas.openxmlformats.org/officeDocument/2006/relationships/footer" Target="/word/footer3.xml" Id="R400ed06005854da0" /></Relationships>
</file>