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a0921fdcfe04f41"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BRAVO, ROXANA</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10/25/1971</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05/17/2022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50 year-old right hand dominant female who was involved in a motor vehicle accident on 02/25/22. The patient states she was the front seat passenger of a vehicle which was involved in driver's front side collision while parking.  Patient injured Left Hip in the accident. The patient is here today for orthopedic evaluation. Patient has tried 6 months of PT. Patient also had left hip intraarticular injection, which helped only for few days.</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complains of left hip pain that is 8/10 with 10 being the worst, which is sharp and throbbing in nature. Pain increases with sitting upright and working and improves with elevation of hip.</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Gallbladder surgery and hysterectomy.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Pantoprazole, Naproxen, and Tramadol.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 Patient is working. _____She works in UPS airport warehouse as lunch aide.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2 inches tall, weighs 140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Hip:</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observation and palpation of the hip is positive TTP along the groin and to SI joint, pain-limited range of motion, tenderness with muscle spasm and atrophy noted at lower extremity. Faber's test is positive. Range of motion reveals flexion 110 (100  degrees normal) with pain at end range of motion;  extension 10 (30 degrees normal) with pain at end range of motion; abduction 40 (40  degrees normal) with pain at end range of motion; adduction 20 (20  degrees normal) with pain at end range of motion; internal rotation 40 (50  degrees normal) with pain at end range of motion; external rotation 40 (40  degrees normal) with pain at end range of motion.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04/15/2022 - MRI of the left hip reveals hip joint arthrosis with diffuse labral tear, joint effusion. and no fracture. Narrowing of the ischiofemoml interval with atrophy of quadratus femoris which can be seen with</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ischiofemoral impingement.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1. _______Traumatic induced sacroilitic left hip pain.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2. Labral tear, left hip.</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Continue Tramadol and Naproxen, PT/Chiro care. Discuss intraarticular injection to hip. Consider SI joint injection.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Hip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Hip was  reviewed.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50%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8feb2aac52a44ca5"/>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337c09c8b0374545"/>
      <w:headerReference w:type="first" r:id="R6d219537996b4905"/>
      <w:headerReference w:type="default" r:id="R243754db6f894977"/>
      <w:footerReference w:type="even" r:id="Rb0abb35bb45a4c48"/>
      <w:footerReference w:type="first" r:id="Rda16c1dce868444f"/>
      <w:footerReference w:type="default" r:id="R5f96e789d6c34264"/>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Bravo, Roxana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Bravo, Roxana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9f3ac9129a3f40c7" /><Relationship Type="http://schemas.openxmlformats.org/officeDocument/2006/relationships/numbering" Target="/word/numbering.xml" Id="Rae60ee86a68f4c2d" /><Relationship Type="http://schemas.openxmlformats.org/officeDocument/2006/relationships/settings" Target="/word/settings.xml" Id="Rdeee12a104874b22" /><Relationship Type="http://schemas.openxmlformats.org/officeDocument/2006/relationships/image" Target="/word/media/4dfa8de2-e1c9-494d-a4ab-36a515731583.jpg" Id="R8feb2aac52a44ca5" /><Relationship Type="http://schemas.openxmlformats.org/officeDocument/2006/relationships/header" Target="/word/header1.xml" Id="R337c09c8b0374545" /><Relationship Type="http://schemas.openxmlformats.org/officeDocument/2006/relationships/header" Target="/word/header2.xml" Id="R6d219537996b4905" /><Relationship Type="http://schemas.openxmlformats.org/officeDocument/2006/relationships/header" Target="/word/header3.xml" Id="R243754db6f894977" /><Relationship Type="http://schemas.openxmlformats.org/officeDocument/2006/relationships/footer" Target="/word/footer1.xml" Id="Rb0abb35bb45a4c48" /><Relationship Type="http://schemas.openxmlformats.org/officeDocument/2006/relationships/footer" Target="/word/footer2.xml" Id="Rda16c1dce868444f" /><Relationship Type="http://schemas.openxmlformats.org/officeDocument/2006/relationships/footer" Target="/word/footer3.xml" Id="R5f96e789d6c34264" /></Relationships>
</file>