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1ad7c415724ed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CABAN, JESSICA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05/18/1985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37 year-old right hand dominant female who was involved in a motor vehicle on 04/06/2022. The patient states she was the restrained driver of a vehicle which was involved in a rear end collision at red light.  Patient injured Left Shoulder, Right Shoulder in the accident. The patient is here today for orthopedic evaluation. Patient has not had PT and injections for pain relief.</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shoulder pain, mostly on right.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Thyroid surgery in 2013, C-section x1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Levothyroxine.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110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shoulder revealed no tenderness to palpation. There was no effusion. No crepitus was present. No atrophy was present. Hawkins, drop arm, and apprehension tests were negative.  O'Brien's test was positive. Range of motion Abduction 145 degrees(180 degrees normal )  Forward flexion 130 degrees (180 degrees normal )  Internal rotation 90 degrees (80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right shoulder reveals anterior inferior labral tear.  Mild arthrosis of glenohumeral joint with joint effusion. Capsular thickening anterior which can be seen with adhesive capsulitis. Biceps tenosynovitis.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left shoulder reveals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Anterior inferior labral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start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0f480aeaacb450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761158ffd714f2b"/>
      <w:headerReference w:type="first" r:id="R63f74d12d764441f"/>
      <w:headerReference w:type="default" r:id="R7f4c8eda365b461f"/>
      <w:footerReference w:type="even" r:id="R9b36c519d11a4529"/>
      <w:footerReference w:type="first" r:id="Rdc9e686edb5943c2"/>
      <w:footerReference w:type="default" r:id="Rfcfbb0300b074a0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Caban, Jessica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Caban, Jessica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8c0bec7fb4446d5" /><Relationship Type="http://schemas.openxmlformats.org/officeDocument/2006/relationships/numbering" Target="/word/numbering.xml" Id="R14ba711d63194007" /><Relationship Type="http://schemas.openxmlformats.org/officeDocument/2006/relationships/settings" Target="/word/settings.xml" Id="R647de1eb0b304799" /><Relationship Type="http://schemas.openxmlformats.org/officeDocument/2006/relationships/image" Target="/word/media/b0250420-f343-4d83-811d-2bb65ee55702.jpg" Id="R10f480aeaacb450b" /><Relationship Type="http://schemas.openxmlformats.org/officeDocument/2006/relationships/header" Target="/word/header1.xml" Id="Rf761158ffd714f2b" /><Relationship Type="http://schemas.openxmlformats.org/officeDocument/2006/relationships/header" Target="/word/header2.xml" Id="R63f74d12d764441f" /><Relationship Type="http://schemas.openxmlformats.org/officeDocument/2006/relationships/header" Target="/word/header3.xml" Id="R7f4c8eda365b461f" /><Relationship Type="http://schemas.openxmlformats.org/officeDocument/2006/relationships/footer" Target="/word/footer1.xml" Id="R9b36c519d11a4529" /><Relationship Type="http://schemas.openxmlformats.org/officeDocument/2006/relationships/footer" Target="/word/footer2.xml" Id="Rdc9e686edb5943c2" /><Relationship Type="http://schemas.openxmlformats.org/officeDocument/2006/relationships/footer" Target="/word/footer3.xml" Id="Rfcfbb0300b074a0a" /></Relationships>
</file>