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205736e82f4a5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CANALES, RAMON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09/28/1980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42 year-old right hand dominant male who was involved in a motor vehicle accident on 05/04/21. Patient states that he was a front seat passenger with seatbelt on of a vehicle, which was involved in a T-bone collision on his door by another vehicle.  Patient injured Right Shoulder, Right Wrist in the accident. The patient is here today for orthopedic evaluation. Patient has tried PT, which helped and is still active. He received no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more than the right wrist pain that is rated at 7/10, with 10 being the worst, which is sharp, shooting, and throbbing in nature. The right shoulder pain increases with lifting and overhead activities and improves with medications.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ETOH, nonsmoker.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197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of the _____AC joint. There was no effusion. No crepitus was present. No atrophy was present. Hawkins, Neer's, and O'brien's tests were positive. Drop arm and apprehension tests were negative.  Range of motion Abduction 100 degrees (180 degrees normal), Forward flexion 140 degrees (180 degrees normal),  Internal rotation 30 degrees (80 degrees normal),  External rotation 30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wrist reveals a no tenderness to palpation.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12/01/2021 - MRI of the right shoulder reveals AC joint arthrosis. Inferior curvature of the acromion and narrowing of the supraspinatus outlet which can be seen with impingement. Rotator cuff tendinopathy. Circumferential labral ter. A 2.5 x 2.3 x 1 cm posterior superior labral cyst with no denervation edema. Biceps tendinopathy and tenosynovitis with diffuse tear at the horizontal segment and anchor. Capsular thickening which can be seen with adhesive capsulitis. Arthrosis of glenohumeral joint with joint effusion.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12/01/2021 - MRI of the right wrist reveals ulnar TFC fraying and partial tear. Extrinsic ligament sprains. Pisiform bursitis. Extensor carpi ulnaris tendinopathy with interstitial tearing and peritendinous edema. No subluxation.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 _____Rotator cuff tendinopathy and labral tear, right shoulder.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Right Wrist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Right Wrist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obtain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postoperative.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d4b449d01554bb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673fb4b63fc496e"/>
      <w:headerReference w:type="first" r:id="Rec8698a4750d469c"/>
      <w:headerReference w:type="default" r:id="Raf242935f6614028"/>
      <w:footerReference w:type="even" r:id="R8f9911430da046f6"/>
      <w:footerReference w:type="first" r:id="Rb23c9e7ef1954bbd"/>
      <w:footerReference w:type="default" r:id="Re0374463de9d4d0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Canales, Ramon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Canales, Ramon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0e8be7d18e04e19" /><Relationship Type="http://schemas.openxmlformats.org/officeDocument/2006/relationships/numbering" Target="/word/numbering.xml" Id="Rad973de141b3406e" /><Relationship Type="http://schemas.openxmlformats.org/officeDocument/2006/relationships/settings" Target="/word/settings.xml" Id="R1ef05a38c0544ca0" /><Relationship Type="http://schemas.openxmlformats.org/officeDocument/2006/relationships/image" Target="/word/media/19f8cee1-047f-4542-add4-805d64206304.jpg" Id="R7d4b449d01554bb4" /><Relationship Type="http://schemas.openxmlformats.org/officeDocument/2006/relationships/header" Target="/word/header1.xml" Id="Re673fb4b63fc496e" /><Relationship Type="http://schemas.openxmlformats.org/officeDocument/2006/relationships/header" Target="/word/header2.xml" Id="Rec8698a4750d469c" /><Relationship Type="http://schemas.openxmlformats.org/officeDocument/2006/relationships/header" Target="/word/header3.xml" Id="Raf242935f6614028" /><Relationship Type="http://schemas.openxmlformats.org/officeDocument/2006/relationships/footer" Target="/word/footer1.xml" Id="R8f9911430da046f6" /><Relationship Type="http://schemas.openxmlformats.org/officeDocument/2006/relationships/footer" Target="/word/footer2.xml" Id="Rb23c9e7ef1954bbd" /><Relationship Type="http://schemas.openxmlformats.org/officeDocument/2006/relationships/footer" Target="/word/footer3.xml" Id="Re0374463de9d4d01" /></Relationships>
</file>