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0d2a8fb8d2436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CARDENAS, MARCO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04/19/1962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The patient had right shoulder arthroscopy on 02/07/22. Patient started physical therapy on Friday, which is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comes and goes rated at 3/10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Varicocele 1970, hernia repair 1997. Colonoscopy, endoscopy. Right shoulder arthroscopy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110 degrees with pain (180 degrees normal), forward flexion 90 degrees(180 degrees normal), internal rotation 50 degrees (80 degrees normal), external rotation 50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11/12/21 - MRI of the right shoulder reveals AC joint arthrosis with lateral acromial spur. Infraspinatus tendinopathy and fraying with interstitial tear at the myotendinous junction with 5-mm interstitial ganglia. Supraspinatus demonstrates full-thickness insertional tear retracted to the central humeral head by greater than 2 cm. Fatty infiltration of the muscle.  Diffuse capsular thickening which can be seen with adhesive capsulitis. Fraying and tear of the superior labrum. Biceps tendinopathy with medial subluxation, interstitial tear and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dfc240b2e994ef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91e397feb3d407e"/>
      <w:headerReference w:type="first" r:id="R3374db514b724e8a"/>
      <w:headerReference w:type="default" r:id="R40741f03bed14524"/>
      <w:footerReference w:type="even" r:id="R7612bba4968849ab"/>
      <w:footerReference w:type="first" r:id="R313109ae56b6444d"/>
      <w:footerReference w:type="default" r:id="R655ec27128a8481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Cardenas, Marco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Cardenas, Marco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84778bdd7a24a72" /><Relationship Type="http://schemas.openxmlformats.org/officeDocument/2006/relationships/numbering" Target="/word/numbering.xml" Id="R37bbb65d13114f4a" /><Relationship Type="http://schemas.openxmlformats.org/officeDocument/2006/relationships/settings" Target="/word/settings.xml" Id="R25e23dffd3df41cb" /><Relationship Type="http://schemas.openxmlformats.org/officeDocument/2006/relationships/image" Target="/word/media/c7e00626-707a-4250-b38c-bf7b08fa33d7.jpg" Id="R8dfc240b2e994ef6" /><Relationship Type="http://schemas.openxmlformats.org/officeDocument/2006/relationships/header" Target="/word/header1.xml" Id="R791e397feb3d407e" /><Relationship Type="http://schemas.openxmlformats.org/officeDocument/2006/relationships/header" Target="/word/header2.xml" Id="R3374db514b724e8a" /><Relationship Type="http://schemas.openxmlformats.org/officeDocument/2006/relationships/header" Target="/word/header3.xml" Id="R40741f03bed14524" /><Relationship Type="http://schemas.openxmlformats.org/officeDocument/2006/relationships/footer" Target="/word/footer1.xml" Id="R7612bba4968849ab" /><Relationship Type="http://schemas.openxmlformats.org/officeDocument/2006/relationships/footer" Target="/word/footer2.xml" Id="R313109ae56b6444d" /><Relationship Type="http://schemas.openxmlformats.org/officeDocument/2006/relationships/footer" Target="/word/footer3.xml" Id="R655ec27128a8481a" /></Relationships>
</file>