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8562ad8ced84a4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DIAS, HANWALLAGA KASUN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01/02/1988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10/24/2022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today for a follow-up evaluation complaining of left shoulder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tenderness to palpation at RTC insertion. There was no effusion. No crepitus was present. No atrophy was present. Hawkins, drop arm, and Neer's tests were positive. Apprehension test was negative.  Range of motion: Abduction 140 degrees (180 degrees normal), forward flexion 130 degrees (180 degrees normal),  Internal rotation 55 degrees with pain (80 degrees normal), external rotation 75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10/26/2021 - MRI of the left shoulder reveals AC joint arthrosis. Supraspinatus tendinopathy with insertional fraying. 5-mm articular tear at the anterior insertion. Interstitial tear at the myotendinous junction. Capsular thickening which can be seen with adhesive capsulitis.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Rotator cuff tear, impingement with supraspinatus tendinopathy,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Left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obtain chest x-ray for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6b4ae10c62841ff"/>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4afd879911434e79"/>
      <w:headerReference w:type="first" r:id="R621c59d193634914"/>
      <w:headerReference w:type="default" r:id="Ra729f1c669e24b04"/>
      <w:footerReference w:type="even" r:id="Re2c0c4babd7540c5"/>
      <w:footerReference w:type="first" r:id="Rfc1adac68f524165"/>
      <w:footerReference w:type="default" r:id="R655cfcabcb164b2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Dias, Hanwallaga Kasun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Dias, Hanwallaga Kasun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8f78890ccc04a35" /><Relationship Type="http://schemas.openxmlformats.org/officeDocument/2006/relationships/numbering" Target="/word/numbering.xml" Id="R60839935dd2c4028" /><Relationship Type="http://schemas.openxmlformats.org/officeDocument/2006/relationships/settings" Target="/word/settings.xml" Id="R91c0db72911c4d06" /><Relationship Type="http://schemas.openxmlformats.org/officeDocument/2006/relationships/image" Target="/word/media/83ca3634-e464-4531-b740-358be998d578.jpg" Id="R16b4ae10c62841ff" /><Relationship Type="http://schemas.openxmlformats.org/officeDocument/2006/relationships/header" Target="/word/header1.xml" Id="R4afd879911434e79" /><Relationship Type="http://schemas.openxmlformats.org/officeDocument/2006/relationships/header" Target="/word/header2.xml" Id="R621c59d193634914" /><Relationship Type="http://schemas.openxmlformats.org/officeDocument/2006/relationships/header" Target="/word/header3.xml" Id="Ra729f1c669e24b04" /><Relationship Type="http://schemas.openxmlformats.org/officeDocument/2006/relationships/footer" Target="/word/footer1.xml" Id="Re2c0c4babd7540c5" /><Relationship Type="http://schemas.openxmlformats.org/officeDocument/2006/relationships/footer" Target="/word/footer2.xml" Id="Rfc1adac68f524165" /><Relationship Type="http://schemas.openxmlformats.org/officeDocument/2006/relationships/footer" Target="/word/footer3.xml" Id="R655cfcabcb164b2e" /></Relationships>
</file>