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6b283eeedd454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DIMARCO, CARMINE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05/03/1971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51 year-old right hand dominant male who was involved in a motor vehicle accident on 05/25/2021. Patient states that he was a restrained driver of a vehicle which was involved in a rear end collision.   Patient injured Right Hip, Right Knee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hip pain, which is dull in nature. Right hip pain increases with movement.  Right hip pain improves with resting.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10/10, with 10 being the worst, which is sharp in nature. The right knee pain radiates into right hip. Right knee pain increases with movement.  Right knee pain improves with resting.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____hyperlipidemia.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Hernia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Simvastatin, metoprolol, hydrochlorothiazide.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Social drinking,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311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______Examination observation and palpation of the hip is positive for pain-limited range of motion, tenderness with muscle spasm and atrophy noted at lower extremity. Range of motion reveals  flexion __ (100  degrees normal)with pain at end range of motion;  extension __ (30 degrees normal) with pain at end range of motion ;abduction __ (40  degrees normal) with pain at end range of motion; adduction __ (20  degrees normal) with pain at end range of motion;  internal rotation __ (50  degrees normal)with pain at end range of motion; external rotation __ ( 40  degrees normal) with pain at end range of motion. Muscle strength is __/5.</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at medial joint line and lateral joint line. There was no effusion. There was no atrophy of the quadriceps noted. Lachman’s test was negative. Anterior drawer sign and Posterior drawer sign were each negative. Patellofemoral crepitus was not present. Valgus test was positive.  Varus stress test was negative. Range of motion Flexion 120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11/12/2021 - MRI of the right knee reveals intrameniscal tear of anterior horn of the lateral meniscus.  Anterior subcutaneous soft tissue swelling and edema consistent with recent trauma or bursitis, in an appropriate clinical setting.  Mild joint effusion consistent with trauma or synovitis, 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11/12/2021 - MRI of the right hip reveals severe osteoarthritic changes.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Lateral meniscus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Hip,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Hip,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d0e9a050c66415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083ef60f18743c2"/>
      <w:headerReference w:type="first" r:id="R850a9a2252824f14"/>
      <w:headerReference w:type="default" r:id="R37344a3699da4df1"/>
      <w:footerReference w:type="even" r:id="R20b2051e53ee4419"/>
      <w:footerReference w:type="first" r:id="R2a5c6a1650e9438a"/>
      <w:footerReference w:type="default" r:id="R4ec091b4e09a4a1d"/>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Dimarco, Carmine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Dimarco, Carmine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50514fdff1e4de1" /><Relationship Type="http://schemas.openxmlformats.org/officeDocument/2006/relationships/numbering" Target="/word/numbering.xml" Id="Rab084ac54b7d467f" /><Relationship Type="http://schemas.openxmlformats.org/officeDocument/2006/relationships/settings" Target="/word/settings.xml" Id="R797c573f26824234" /><Relationship Type="http://schemas.openxmlformats.org/officeDocument/2006/relationships/image" Target="/word/media/6b242b30-c5ea-4473-bd87-06bdafb5c7f8.jpg" Id="R3d0e9a050c664159" /><Relationship Type="http://schemas.openxmlformats.org/officeDocument/2006/relationships/header" Target="/word/header1.xml" Id="R1083ef60f18743c2" /><Relationship Type="http://schemas.openxmlformats.org/officeDocument/2006/relationships/header" Target="/word/header2.xml" Id="R850a9a2252824f14" /><Relationship Type="http://schemas.openxmlformats.org/officeDocument/2006/relationships/header" Target="/word/header3.xml" Id="R37344a3699da4df1" /><Relationship Type="http://schemas.openxmlformats.org/officeDocument/2006/relationships/footer" Target="/word/footer1.xml" Id="R20b2051e53ee4419" /><Relationship Type="http://schemas.openxmlformats.org/officeDocument/2006/relationships/footer" Target="/word/footer2.xml" Id="R2a5c6a1650e9438a" /><Relationship Type="http://schemas.openxmlformats.org/officeDocument/2006/relationships/footer" Target="/word/footer3.xml" Id="R4ec091b4e09a4a1d" /></Relationships>
</file>