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495bde67b164eb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DOBBINS, IKWAAN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09/28/1979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43 year-old right hand dominant male who was involved in a motor vehicle accident on 4/04/2000 . Patient was a front seat passenger with seat belt on and was sleeping when the accident occurred.  Patient injured Right Knee in the accident. The patient is here today for orthopedic evaluation. Patient has tried  8 months of PT and it had helped</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knee pain that is 10/10, which is constant.  The right knee pain is associated with numbness. Right knee pain increases with anything. Right knee pain improves with medication.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Oxycodone.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6 feet 1 inches tall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at lateral and medial joint line. There was no effusion.   There was no atrophy of the quadriceps noted. Lachman’s test was negative. Anterior drawer sign and Posterior drawer sign were each negative. Patellofemoral syndrome was present. Valgus &amp; Varus stress test was stable. Range of motion Flexion 100 degrees(150 degrees normal ) Extension 5 degrees(0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08/20/2020- MRI of the right knee reveals complex tears in the body and posterior horn of the medial meniscus and anterior horn of the lateral meniscus. 11mm erosive/osteochondral lesion of the patellar apex. Markedly increased T2 signal in infrapatellar fat pad consistent with infrapatellar fat pad injury, although an underlying Hoffa disease is not excluded. Mild joint effusion consistent with trauma or synovitis, in an appropriate clinical setting. Approximately 7 x</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5 x 4 cm Baker’s cyst. The extensor mechanism, ACL, PCL and the collateral ligaments are intact.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right knee arthroscopic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 xml:space="preserve">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4680ea2294f48b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151148b39694a59"/>
      <w:headerReference w:type="first" r:id="R4712b1c02f5a4890"/>
      <w:headerReference w:type="default" r:id="Rebedb726f69540b3"/>
      <w:footerReference w:type="even" r:id="R783e478c40c14d65"/>
      <w:footerReference w:type="first" r:id="Ree31a2ec4c18488c"/>
      <w:footerReference w:type="default" r:id="R65800d75789145f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Dobbins, Ikwaan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Dobbins, Ikwaan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05cd0ed51494c0a" /><Relationship Type="http://schemas.openxmlformats.org/officeDocument/2006/relationships/numbering" Target="/word/numbering.xml" Id="R90414bea02c04a55" /><Relationship Type="http://schemas.openxmlformats.org/officeDocument/2006/relationships/settings" Target="/word/settings.xml" Id="R6175048a7d434239" /><Relationship Type="http://schemas.openxmlformats.org/officeDocument/2006/relationships/image" Target="/word/media/25426661-9915-4df0-830e-2ed440c0337f.jpg" Id="R24680ea2294f48b8" /><Relationship Type="http://schemas.openxmlformats.org/officeDocument/2006/relationships/header" Target="/word/header1.xml" Id="Re151148b39694a59" /><Relationship Type="http://schemas.openxmlformats.org/officeDocument/2006/relationships/header" Target="/word/header2.xml" Id="R4712b1c02f5a4890" /><Relationship Type="http://schemas.openxmlformats.org/officeDocument/2006/relationships/header" Target="/word/header3.xml" Id="Rebedb726f69540b3" /><Relationship Type="http://schemas.openxmlformats.org/officeDocument/2006/relationships/footer" Target="/word/footer1.xml" Id="R783e478c40c14d65" /><Relationship Type="http://schemas.openxmlformats.org/officeDocument/2006/relationships/footer" Target="/word/footer2.xml" Id="Ree31a2ec4c18488c" /><Relationship Type="http://schemas.openxmlformats.org/officeDocument/2006/relationships/footer" Target="/word/footer3.xml" Id="R65800d75789145f9" /></Relationships>
</file>