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a8ba953c07444a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DOUGLAS, ALWYN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12/08/1959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63 year-old right hand dominant male who was involved in a motor vehicle /work related accident on 09/13/2019.  Patient injured Left Knee in the accident. The patient is here today for orthopedic evaluation. Patient states cortisone has helped a little.  Patient was advised about gel injection, but never did and was recommended total knee replacement.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knee pain, which is sharp, dull and shooting in nature.  The left knee pain increases with going up/down stairs.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Arm or leg weakness.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Folic acid, vitamin B12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Nonsmoker.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of medial and lateral compartment. There was no effusion. There was no atrophy of the quadriceps noted. Lachman’s test was negative. Anterior drawer sign and Posterior drawer sign were each negative. Patellofemoral crepitus was present. Valgus &amp; Varus stress test was stable. Range of motion Flexion 120 degrees (150 degrees normal ) Extension -5 degrees (0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12/09/2021 - MRI of the left knee reveals mild chondromalacia.  Complex tear at the lateral meniscus with displaced portion.  Smaller tear at the medial meniscus with probable displaced portion.  Partial interstitial tear of the ACL.  MCL sprain.  Joint effusion.  Abnormal bone marrow is noted of uncertain etiology. Hematologic evaluation is recommended including routine CBC.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Osteoarthritis, medial and lateral meniscal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x-ray of 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26cbdb31dce4c1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053f71f81e04e25"/>
      <w:headerReference w:type="first" r:id="Re032f30d14114520"/>
      <w:headerReference w:type="default" r:id="Rbaa933e6719045bc"/>
      <w:footerReference w:type="even" r:id="R355ebf66a6644c9e"/>
      <w:footerReference w:type="first" r:id="R05f3e4b6e57b488e"/>
      <w:footerReference w:type="default" r:id="R522c08460a7446f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Douglas, Alwyn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Douglas, Alwyn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7cebda91d104173" /><Relationship Type="http://schemas.openxmlformats.org/officeDocument/2006/relationships/numbering" Target="/word/numbering.xml" Id="R911c900d08ec45ac" /><Relationship Type="http://schemas.openxmlformats.org/officeDocument/2006/relationships/settings" Target="/word/settings.xml" Id="Rf874bc93925e4de5" /><Relationship Type="http://schemas.openxmlformats.org/officeDocument/2006/relationships/image" Target="/word/media/0ebfc7fc-c554-4c7b-ae5a-2f5c48f82f01.jpg" Id="R726cbdb31dce4c19" /><Relationship Type="http://schemas.openxmlformats.org/officeDocument/2006/relationships/header" Target="/word/header1.xml" Id="R0053f71f81e04e25" /><Relationship Type="http://schemas.openxmlformats.org/officeDocument/2006/relationships/header" Target="/word/header2.xml" Id="Re032f30d14114520" /><Relationship Type="http://schemas.openxmlformats.org/officeDocument/2006/relationships/header" Target="/word/header3.xml" Id="Rbaa933e6719045bc" /><Relationship Type="http://schemas.openxmlformats.org/officeDocument/2006/relationships/footer" Target="/word/footer1.xml" Id="R355ebf66a6644c9e" /><Relationship Type="http://schemas.openxmlformats.org/officeDocument/2006/relationships/footer" Target="/word/footer2.xml" Id="R05f3e4b6e57b488e" /><Relationship Type="http://schemas.openxmlformats.org/officeDocument/2006/relationships/footer" Target="/word/footer3.xml" Id="R522c08460a7446f9" /></Relationships>
</file>