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93d1ed92f8d4ef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DWYER-TIERNEY, AMY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08/28/1973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here today for orthopedic follow-up evaluation.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10/10, with 10 being the worst, which is sharp and dull in nature.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Arthritis, hearing loss, stomach ulcers, ear and sinus infections, urinary tract infections, blood in urine.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Hysterectomy 2008, gallbladder surgery 2014, discectomy 2017. Left shoulder arthroscopy on 03/21/2022.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Plaquenil, Pepcid AC, ibuprofen, prednisone. Mobic 15 mg.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and oriented x 3. Mood and affect are normal. </w:t>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60 degrees (180 degrees normal )  Forward flexion 80 degrees (180 degrees normal )  Internal rotation 40 degrees (80 degrees normal )  External rotation 50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10/12/2021 - MRI of the left shoulder reveals partial thickness partial-width articular sided tear of the posterior supraspinatus tendon near the critical zone involving 50% thickness. No tendon retraction or muscle atrophy. Mild edema in the subacromial bursa. Correlate for bursitis. Mild degenerative changes of the AC joint with edema.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Left shoulder rotator cuff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at the present time is advised to begin PT in 1 week.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4-8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7c4fbbefa56484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b4fe68c9fa624e34"/>
      <w:headerReference w:type="first" r:id="R8f1fe0be728f4839"/>
      <w:headerReference w:type="default" r:id="Rc6ecb35c281541e6"/>
      <w:footerReference w:type="even" r:id="R7424fc259a4f4f87"/>
      <w:footerReference w:type="first" r:id="Rfb64e555b2c3485a"/>
      <w:footerReference w:type="default" r:id="R028e79fd9c0840c8"/>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Dwyer-Tierney, Amy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Dwyer-Tierney, Amy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4f61843bdd94ebb" /><Relationship Type="http://schemas.openxmlformats.org/officeDocument/2006/relationships/numbering" Target="/word/numbering.xml" Id="R03f684e9a00e4438" /><Relationship Type="http://schemas.openxmlformats.org/officeDocument/2006/relationships/settings" Target="/word/settings.xml" Id="R85713ddb37e24655" /><Relationship Type="http://schemas.openxmlformats.org/officeDocument/2006/relationships/image" Target="/word/media/e47a935b-d26b-4d03-903a-66f39889b2c6.jpg" Id="Rc7c4fbbefa564845" /><Relationship Type="http://schemas.openxmlformats.org/officeDocument/2006/relationships/header" Target="/word/header1.xml" Id="Rb4fe68c9fa624e34" /><Relationship Type="http://schemas.openxmlformats.org/officeDocument/2006/relationships/header" Target="/word/header2.xml" Id="R8f1fe0be728f4839" /><Relationship Type="http://schemas.openxmlformats.org/officeDocument/2006/relationships/header" Target="/word/header3.xml" Id="Rc6ecb35c281541e6" /><Relationship Type="http://schemas.openxmlformats.org/officeDocument/2006/relationships/footer" Target="/word/footer1.xml" Id="R7424fc259a4f4f87" /><Relationship Type="http://schemas.openxmlformats.org/officeDocument/2006/relationships/footer" Target="/word/footer2.xml" Id="Rfb64e555b2c3485a" /><Relationship Type="http://schemas.openxmlformats.org/officeDocument/2006/relationships/footer" Target="/word/footer3.xml" Id="R028e79fd9c0840c8" /></Relationships>
</file>