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1f2ee6bf9f43e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ELMAALEM, RACHID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06/25/1963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59 year-old right hand dominant male who was involved in a motor vehicle on 06/15/21. The patient states he was the restrained driver of a vehicle which was hit on back right side while he was driving. Patient injured Right Shoulder, Right Knee in the accident. The patient is here today for orthopedic evaluation. Patient has tried few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5/10, with 10 being the worst. The right shoulder pain increases with lifting arm and improves with rest.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rated at 6-7/10, with 10 being the worst. The right knee pain radiates down to foot/toes along with numbness and tingling. Pain increases with climbing and improves with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 and 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Hemorrhoid surgery, neck surgery, eye surgery, gum and tooth</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Amlodipine, gabapentin, Pepcid, metformin.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works as a crane mechanic.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245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lateral/medial joint line. There was no effusion. There was no atrophy of the quadriceps noted. McMurray's test was positive on medial/lateral right knee. Lachman’s test was negative. Anterior drawer sign and Posterior drawer sign were each negative. Patellofemoral crepitus was not present. Valgus &amp; Varus stress test was stable. Range of motion: Flexion 120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on palpation. There was no effusion. No crepitus was present. No atrophy was present. Hawkins, drop arm, and apprehension tests were negative.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11/23/2021 - MRI of the right knee reveals grade 1 sprain of the ACL. Grade 2 intrameniscal horizontal tear involving the posterior horn of the medial meniscus. Small joint effusion.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11/23/2021 - MRI of the right shoulder reveals diffuse tendonitis involving the supraspinatus and infraspinatus tendons. Mild impingement of the supraspinatus outlet. Subacromial/subdeltoid bursitis. Biceps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Right knee meniscus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_____April 25, 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0fe40bc89d4422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3db7b6c40f94dab"/>
      <w:headerReference w:type="first" r:id="R5b7ade4f0c8342ee"/>
      <w:headerReference w:type="default" r:id="Rc258cf2a52cf409c"/>
      <w:footerReference w:type="even" r:id="Rfb5b112948fa4e45"/>
      <w:footerReference w:type="first" r:id="R49934a448e584f38"/>
      <w:footerReference w:type="default" r:id="Rf37d908a446d452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Elmaalem, Rachid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Elmaalem, Rachid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c4e2cde4d4a4340" /><Relationship Type="http://schemas.openxmlformats.org/officeDocument/2006/relationships/numbering" Target="/word/numbering.xml" Id="R068f4e9abea44a02" /><Relationship Type="http://schemas.openxmlformats.org/officeDocument/2006/relationships/settings" Target="/word/settings.xml" Id="R581f17d8aeca4947" /><Relationship Type="http://schemas.openxmlformats.org/officeDocument/2006/relationships/image" Target="/word/media/7d995d81-23c9-4963-8620-ce87adc62de7.jpg" Id="R40fe40bc89d44221" /><Relationship Type="http://schemas.openxmlformats.org/officeDocument/2006/relationships/header" Target="/word/header1.xml" Id="R13db7b6c40f94dab" /><Relationship Type="http://schemas.openxmlformats.org/officeDocument/2006/relationships/header" Target="/word/header2.xml" Id="R5b7ade4f0c8342ee" /><Relationship Type="http://schemas.openxmlformats.org/officeDocument/2006/relationships/header" Target="/word/header3.xml" Id="Rc258cf2a52cf409c" /><Relationship Type="http://schemas.openxmlformats.org/officeDocument/2006/relationships/footer" Target="/word/footer1.xml" Id="Rfb5b112948fa4e45" /><Relationship Type="http://schemas.openxmlformats.org/officeDocument/2006/relationships/footer" Target="/word/footer2.xml" Id="R49934a448e584f38" /><Relationship Type="http://schemas.openxmlformats.org/officeDocument/2006/relationships/footer" Target="/word/footer3.xml" Id="Rf37d908a446d4521" /></Relationships>
</file>