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b489e8c852a407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FOLEY (DOA 1-12-22) CASE 2, TIMOTHY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12/26/1962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60 year-old right hand dominant male who was involved in a fall accident on 01/12/22 . Patient states that he slipped and fell on ice outside on sidewalk in front of Sunoco Gas Station. Patient injured Right Knee in the accident. The patient is here today for orthopedic evaluation.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The patient complains of right knee pain that is 9/10, with 10 being the worst, which is constant and shooting in nature.  The right knee pain is associated with numbness when laying. Right knee pain increases with walking, sitting for long period of time.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 arthritis.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wrist surgery (6 surgeries), C6-7 fusion, low back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Percocet, amitriptyline.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Smoker, half a pack per day.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6 feet tall, weighs ___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tenderness on palpation at patella region, Pes anserine bursa.  Positive tenderness at patellofemoral and lateral joint line.  Palpable lateral/medial McMurray's. There was no effusion. There was no atrophy of the quadriceps noted. Lachman’s test was negative. Anterior drawer sign and Posterior drawer sign were each negative. Patellofemoral crepitus was not present. Valgus &amp; Varus stress test was stable. Range of motion Flexion 100 degrees(150 degrees normal ) Extension -10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Medial meniscus tear, patellofemoral post traumatic injury.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Request given for RKMRI and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begin PT and undergo MRI.</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129a703d07e436e"/>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b2c8bf1df1584102"/>
      <w:headerReference w:type="first" r:id="R4983a4d35cfb4586"/>
      <w:headerReference w:type="default" r:id="R3840bececbb3409c"/>
      <w:footerReference w:type="even" r:id="R5353312076ac4477"/>
      <w:footerReference w:type="first" r:id="R2fb2a8c63f734bb9"/>
      <w:footerReference w:type="default" r:id="Rcc7da405678e4ad8"/>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Foley (Doa 1-12-22) Case 2, Timothy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Foley (Doa 1-12-22) Case 2, Timothy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87afc1d9161f4928" /><Relationship Type="http://schemas.openxmlformats.org/officeDocument/2006/relationships/numbering" Target="/word/numbering.xml" Id="R38f38fbb71744d80" /><Relationship Type="http://schemas.openxmlformats.org/officeDocument/2006/relationships/settings" Target="/word/settings.xml" Id="Rc6226a212b114e80" /><Relationship Type="http://schemas.openxmlformats.org/officeDocument/2006/relationships/image" Target="/word/media/2b11dd7d-8d33-4daa-aec5-dccb647005f8.jpg" Id="Rf129a703d07e436e" /><Relationship Type="http://schemas.openxmlformats.org/officeDocument/2006/relationships/header" Target="/word/header1.xml" Id="Rb2c8bf1df1584102" /><Relationship Type="http://schemas.openxmlformats.org/officeDocument/2006/relationships/header" Target="/word/header2.xml" Id="R4983a4d35cfb4586" /><Relationship Type="http://schemas.openxmlformats.org/officeDocument/2006/relationships/header" Target="/word/header3.xml" Id="R3840bececbb3409c" /><Relationship Type="http://schemas.openxmlformats.org/officeDocument/2006/relationships/footer" Target="/word/footer1.xml" Id="R5353312076ac4477" /><Relationship Type="http://schemas.openxmlformats.org/officeDocument/2006/relationships/footer" Target="/word/footer2.xml" Id="R2fb2a8c63f734bb9" /><Relationship Type="http://schemas.openxmlformats.org/officeDocument/2006/relationships/footer" Target="/word/footer3.xml" Id="Rcc7da405678e4ad8" /></Relationships>
</file>