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9705f5601fa481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FRAZIER, ANGELA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09/13/1968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54 year-old right hand dominant female who was involved in a slip and fall accident a couple of years back in Walmart.  Patient injured Right Shoulder in the accident. The patient is here today for orthopedic evaluation. Patient had right shoulder injection in the past.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7/10, with 10 being the worst, which is sharp in nature and also states pulling pain as if something wants to stop. Right shoulder pain radiates down the arm. Shoulder pain increases with movement and improves with heating and rubbing.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 bladder surgery, tooth extractions.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Occasional drinking,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9 inches tall weighs 265 pounds, BMI 39.1</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rotator cuff and AC joint. There was no effusion. No crepitus was present. No atrophy was present. Hawkins and Neer's tests were positive.  Drop arm, and apprehension tests were negative.  Range of motion Abduction 80 degrees (180 degrees normal )  Forward flexion 125 degrees with pain (180 degrees normal )  Internal rotation 45 degrees (80 degrees normal )  External rotation 70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Right shoulder full thickness rotator cuff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physical therapy, possible right shoulder scope.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ffb81b4cff1441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aa91e5e3b964c94"/>
      <w:headerReference w:type="first" r:id="R85cbca235f4e4d30"/>
      <w:headerReference w:type="default" r:id="R6e05134cb55746d4"/>
      <w:footerReference w:type="even" r:id="Rdc36a462d0d3425f"/>
      <w:footerReference w:type="first" r:id="R55bf8bfd5e10472e"/>
      <w:footerReference w:type="default" r:id="R20f124c2b4ad42b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Frazier,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Frazier,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80f89a53d4c4f47" /><Relationship Type="http://schemas.openxmlformats.org/officeDocument/2006/relationships/numbering" Target="/word/numbering.xml" Id="Re64ef00342514871" /><Relationship Type="http://schemas.openxmlformats.org/officeDocument/2006/relationships/settings" Target="/word/settings.xml" Id="Rc22885a7e64244de" /><Relationship Type="http://schemas.openxmlformats.org/officeDocument/2006/relationships/image" Target="/word/media/21e8d8e1-5e78-4b78-b280-f32cedddd2cd.jpg" Id="R0ffb81b4cff1441f" /><Relationship Type="http://schemas.openxmlformats.org/officeDocument/2006/relationships/header" Target="/word/header1.xml" Id="R2aa91e5e3b964c94" /><Relationship Type="http://schemas.openxmlformats.org/officeDocument/2006/relationships/header" Target="/word/header2.xml" Id="R85cbca235f4e4d30" /><Relationship Type="http://schemas.openxmlformats.org/officeDocument/2006/relationships/header" Target="/word/header3.xml" Id="R6e05134cb55746d4" /><Relationship Type="http://schemas.openxmlformats.org/officeDocument/2006/relationships/footer" Target="/word/footer1.xml" Id="Rdc36a462d0d3425f" /><Relationship Type="http://schemas.openxmlformats.org/officeDocument/2006/relationships/footer" Target="/word/footer2.xml" Id="R55bf8bfd5e10472e" /><Relationship Type="http://schemas.openxmlformats.org/officeDocument/2006/relationships/footer" Target="/word/footer3.xml" Id="R20f124c2b4ad42b5" /></Relationships>
</file>