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6d755734024e5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HOLLIDAY, BRIAN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04/25/1983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39 year-old right hand dominant male who was involved in a motor vehicle accident on 12/12/2019. The patient states he was the restrained driver of a vehicle which was involved in rear end collision.  Patient injured Left Knee, Right Knee in the accident. The patient is here today for orthopedic evaluation. Patient has tried 1 year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knee pain that is 10/10, with 10 being the worst, left more than right. Bilateral knee pain increases with walking.  Nothing improves the knee pain.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Lipoma removal in 2012.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and Percocet.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bilateral knees revealed tenderness on palpation at lateral joint line.  There was no effusion. There was no atrophy of the quadriceps noted. Lachman’s test was negative. Anterior drawer sign and Posterior drawer sign were each negative. Patellofemoral crepitus was not present. Valgus &amp; Varus stress test was stable. McMurray's positive on medial left knee and medial right knee. Range of motion of left knee Flexion 130 degrees (150 degrees normal ) Extension 0 degrees (0 degrees normal ). Range of motion of right knee Flexion 135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07/09/2021 - MRI of the left knee reveals mild patellofemoral chondrosis.  Otherwise normal knee MRI. No evidence for acute internal derangement.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1. Recommend physical therapy.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Recommend knee MRI.</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e83f8ef867b4cf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889dd9c76a24544"/>
      <w:headerReference w:type="first" r:id="Re65d311455b840ed"/>
      <w:headerReference w:type="default" r:id="Reee96ccf27294c9a"/>
      <w:footerReference w:type="even" r:id="Rd6e9faa8c4a04f5b"/>
      <w:footerReference w:type="first" r:id="R3bafc3d1f5bd4783"/>
      <w:footerReference w:type="default" r:id="R43d2a32deda646d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Holliday, Brian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Holliday, Brian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f7cbeb642734ba8" /><Relationship Type="http://schemas.openxmlformats.org/officeDocument/2006/relationships/numbering" Target="/word/numbering.xml" Id="R3337cd75fa0b43dc" /><Relationship Type="http://schemas.openxmlformats.org/officeDocument/2006/relationships/settings" Target="/word/settings.xml" Id="R1681afd0ff02409e" /><Relationship Type="http://schemas.openxmlformats.org/officeDocument/2006/relationships/image" Target="/word/media/9d23e0ef-c9d9-4f69-9e8a-ad917d3ae989.jpg" Id="R8e83f8ef867b4cfc" /><Relationship Type="http://schemas.openxmlformats.org/officeDocument/2006/relationships/header" Target="/word/header1.xml" Id="R2889dd9c76a24544" /><Relationship Type="http://schemas.openxmlformats.org/officeDocument/2006/relationships/header" Target="/word/header2.xml" Id="Re65d311455b840ed" /><Relationship Type="http://schemas.openxmlformats.org/officeDocument/2006/relationships/header" Target="/word/header3.xml" Id="Reee96ccf27294c9a" /><Relationship Type="http://schemas.openxmlformats.org/officeDocument/2006/relationships/footer" Target="/word/footer1.xml" Id="Rd6e9faa8c4a04f5b" /><Relationship Type="http://schemas.openxmlformats.org/officeDocument/2006/relationships/footer" Target="/word/footer2.xml" Id="R3bafc3d1f5bd4783" /><Relationship Type="http://schemas.openxmlformats.org/officeDocument/2006/relationships/footer" Target="/word/footer3.xml" Id="R43d2a32deda646df" /></Relationships>
</file>