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ee0318531b431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ISHAQ, MOHAMMAD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10/09/1943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79 year-old right hand dominant male who was involved in a motor vehicle accident in 04/2022. The patient states he was the restrained driver of a vehicle which was involved in a front end collision.  Patient states that the driver of the other vehicle coming from opposite end turned left causing the collision.  Patient injured Right Shoulder in the accident. The patient is here today for orthopedic evaluation. Patient has been undergoing PT since April. Patient did not receive intraarticular injection.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9/10 with 10 being the worst, which is throbbing in nature Pain is associated with numbness and tingling at time. Pain increases with overuse and overhead activities, and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Enalapril and Flomax.</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The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170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at RC insertion. There was no effusion. No crepitus was present. No atrophy was present. Hawkins, drop arm, and apprehension tests were negative.  Range of motion: Abduction is 130 degrees with limitation (180 degrees normal), forward flexion 140 degrees with pain (180 degrees normal), internal rotation 50 degrees (80 degrees normal), and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05/18/2022 - MRI of the right shoulder reveals tendinosis of the supraspinatus and infraspinatus. Tendinosis with low-grade interstitial partial tear of the subscapularis insertion. Circumferential labral degeneration with biceps tendinosis and mild tenosynovitis. Small joint effusion. Reactive fibrocystic change and edema at the greater tuberosity. No fracture. Mild AC joint arthrosis and subacromial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Low-grade interstitial partial tear of the subscapularis insertion,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shoulder arthroscopy, needs MC.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c5da358c96f41b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a44dedb0e514a31"/>
      <w:headerReference w:type="first" r:id="Rfd5ade83bbf84608"/>
      <w:headerReference w:type="default" r:id="R8330480012c443bd"/>
      <w:footerReference w:type="even" r:id="R669b914b1c0b4471"/>
      <w:footerReference w:type="first" r:id="R1a68d16565cd4b58"/>
      <w:footerReference w:type="default" r:id="R1d8c644a58ec4bf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Ishaq, Mohammad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Ishaq, Mohammad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efe187798f7446f" /><Relationship Type="http://schemas.openxmlformats.org/officeDocument/2006/relationships/numbering" Target="/word/numbering.xml" Id="R35e1942c95f44c4a" /><Relationship Type="http://schemas.openxmlformats.org/officeDocument/2006/relationships/settings" Target="/word/settings.xml" Id="R7fc93053ab834d57" /><Relationship Type="http://schemas.openxmlformats.org/officeDocument/2006/relationships/image" Target="/word/media/6fe46061-3349-460f-99a3-9f7d8862c31a.jpg" Id="Rac5da358c96f41bc" /><Relationship Type="http://schemas.openxmlformats.org/officeDocument/2006/relationships/header" Target="/word/header1.xml" Id="R6a44dedb0e514a31" /><Relationship Type="http://schemas.openxmlformats.org/officeDocument/2006/relationships/header" Target="/word/header2.xml" Id="Rfd5ade83bbf84608" /><Relationship Type="http://schemas.openxmlformats.org/officeDocument/2006/relationships/header" Target="/word/header3.xml" Id="R8330480012c443bd" /><Relationship Type="http://schemas.openxmlformats.org/officeDocument/2006/relationships/footer" Target="/word/footer1.xml" Id="R669b914b1c0b4471" /><Relationship Type="http://schemas.openxmlformats.org/officeDocument/2006/relationships/footer" Target="/word/footer2.xml" Id="R1a68d16565cd4b58" /><Relationship Type="http://schemas.openxmlformats.org/officeDocument/2006/relationships/footer" Target="/word/footer3.xml" Id="R1d8c644a58ec4bf0" /></Relationships>
</file>