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1202447d37d54452"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JENKINS, FRANCINE</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10/30/1972</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08/29/2022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This is a 50 year-old right hand dominant female who was involved in a slip and fall accident on 02/05/2022.  Patient states that she was slipped in ice outside apartment building.  Patient injured Left Knee, Right Knee in the accident. The patient is here today for orthopedic evaluation. Patient has tried 2 months of PT with minimal relief.  Patient had left knee injection x2 and right knee injection x1.</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complains of bilateral knee pain more than 10/10, with 10 being the worst, which is sharp and constant in nature.  Pain is all around the knee bilaterally. Pain wraps around the knee.  Knee pain increases with movement, climbing stairs.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Asthma.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Bilateral axillary lymph node dissection, tonsillectomy.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Doxepin, Percocet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Tramadol, Motrin, aspirin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smokes for 15 years.  Drinks socially.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Vitals:</w:t>
      </w:r>
      <w:r>
        <w:rPr>
          <w:sz w:val="24"/>
          <w:szCs w:val="24"/>
          <w:rFonts w:ascii="Times New Roman" w:hAnsi="Times New Roman" w:cs="Times New Roman" w:eastAsia="Times New Roman"/>
        </w:rPr>
        <w:t xml:space="preserve"> On physical examination, the patient is 5 feet 6 inches tall, weighs 290 pounds, BMI 46.8</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female in no acute distress. Awake, alert,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Left and Right Knee: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Examination of the left knee revealed tenderness on palpation at medial joint line and lateral joint line. There was no effusion. There was no atrophy of the quadriceps noted. Lachman’s test was negative. McMurray test is positive on lateral left knee. Anterior drawer sign and Posterior drawer sign were each negative. Patellofemoral crepitus was not present. Valgus &amp; Varus stress test was stable. Range of motion Flexion 120 degrees with pain  (150 degrees normal ) Extension 0 degrees (0 degrees normal )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Examination of the right knee revealed tenderness on palpation at medial joint line and lateral joint line. There was no effusion. There was no atrophy of the quadriceps noted. Lachman’s test was negative. McMurray test is positive on medial right knee. Anterior drawer sign and Posterior drawer sign were each negative. Patellofemoral crepitus was not present. Valgus &amp; Varus stress test was stable. Range of motion Flexion 110 degrees with pain (150 degrees normal ) Extension 0 1degrees (0 degrees normal )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Diagnosis: 1. Avascular necrosis, right knee medial meniscus tear, left knee medial meniscus tear.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Plan; Recommend bilateral knee x-rays.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Left Knee, Right Knee were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at the present time is advised to return with imaging films.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to return to the office in 1 week.</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1ccc15714df64f2c"/>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24489c259e894cac"/>
      <w:headerReference w:type="first" r:id="R24346e9fa7fc4993"/>
      <w:headerReference w:type="default" r:id="R035be2f3005a4fea"/>
      <w:footerReference w:type="even" r:id="R2fa57210e683441c"/>
      <w:footerReference w:type="first" r:id="R3f4550f46c7148e7"/>
      <w:footerReference w:type="default" r:id="R47d2a849ba4e4dfa"/>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Jenkins, Francine</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Jenkins, Francine</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4f815bb7d78d42a1" /><Relationship Type="http://schemas.openxmlformats.org/officeDocument/2006/relationships/numbering" Target="/word/numbering.xml" Id="Rded5c0bac1c0443d" /><Relationship Type="http://schemas.openxmlformats.org/officeDocument/2006/relationships/settings" Target="/word/settings.xml" Id="Rad4800fb81e84cd0" /><Relationship Type="http://schemas.openxmlformats.org/officeDocument/2006/relationships/image" Target="/word/media/1943bf82-f423-4148-b1f6-c7e64c8701f7.jpg" Id="R1ccc15714df64f2c" /><Relationship Type="http://schemas.openxmlformats.org/officeDocument/2006/relationships/header" Target="/word/header1.xml" Id="R24489c259e894cac" /><Relationship Type="http://schemas.openxmlformats.org/officeDocument/2006/relationships/header" Target="/word/header2.xml" Id="R24346e9fa7fc4993" /><Relationship Type="http://schemas.openxmlformats.org/officeDocument/2006/relationships/header" Target="/word/header3.xml" Id="R035be2f3005a4fea" /><Relationship Type="http://schemas.openxmlformats.org/officeDocument/2006/relationships/footer" Target="/word/footer1.xml" Id="R2fa57210e683441c" /><Relationship Type="http://schemas.openxmlformats.org/officeDocument/2006/relationships/footer" Target="/word/footer2.xml" Id="R3f4550f46c7148e7" /><Relationship Type="http://schemas.openxmlformats.org/officeDocument/2006/relationships/footer" Target="/word/footer3.xml" Id="R47d2a849ba4e4dfa" /></Relationships>
</file>