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f6e40e0bcd2443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JOHNSON, SHAKEEM</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09/20/1992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29 year-old male who was involved in a motor vehicle on 04/24/21. The patient states that he was the rear seat passenger with seatbelt on of a vehicle, which was involved in a rear end collision while at red light.  Patient injured Left Knee in the accident. The patient is here today for orthopedic evaluation. Patient has been undergoing chiropractic therapy for over 6 months and needs to start PT with Dr. Berger.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7/10 with 10 being the worst, which is sharp in nature. Pain increases with walking and improves with rest and states that his knee gives out.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positive _____+1. Anterior drawer sign and Posterior drawer sign were each negative. Patellofemoral crepitus was not present. Valgus &amp; Varus stress test was stable. Range of motion: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08/02/2021 - MRI of the left knee reveals torn anterior cruciate ligament. Suprapatellar and intraarticular joint fluid.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Anterior cruciate ligament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7640fc9c4f6432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f0a6d08851d4f1d"/>
      <w:headerReference w:type="first" r:id="R16fb5d0deb904f01"/>
      <w:headerReference w:type="default" r:id="R6c4aaa6c6e644e39"/>
      <w:footerReference w:type="even" r:id="Reaa8d293e15c47fd"/>
      <w:footerReference w:type="first" r:id="R965e08606eeb41fe"/>
      <w:footerReference w:type="default" r:id="R87462a4127dd4e5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Johnson, Shakeem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Johnson, Shakeem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086bd5072c349c7" /><Relationship Type="http://schemas.openxmlformats.org/officeDocument/2006/relationships/numbering" Target="/word/numbering.xml" Id="R3ceb47f5713c4464" /><Relationship Type="http://schemas.openxmlformats.org/officeDocument/2006/relationships/settings" Target="/word/settings.xml" Id="R9e118f64383048e4" /><Relationship Type="http://schemas.openxmlformats.org/officeDocument/2006/relationships/image" Target="/word/media/7e05b7a8-3a26-407c-b7da-9af8c0723f2d.jpg" Id="Rb7640fc9c4f6432a" /><Relationship Type="http://schemas.openxmlformats.org/officeDocument/2006/relationships/header" Target="/word/header1.xml" Id="Rbf0a6d08851d4f1d" /><Relationship Type="http://schemas.openxmlformats.org/officeDocument/2006/relationships/header" Target="/word/header2.xml" Id="R16fb5d0deb904f01" /><Relationship Type="http://schemas.openxmlformats.org/officeDocument/2006/relationships/header" Target="/word/header3.xml" Id="R6c4aaa6c6e644e39" /><Relationship Type="http://schemas.openxmlformats.org/officeDocument/2006/relationships/footer" Target="/word/footer1.xml" Id="Reaa8d293e15c47fd" /><Relationship Type="http://schemas.openxmlformats.org/officeDocument/2006/relationships/footer" Target="/word/footer2.xml" Id="R965e08606eeb41fe" /><Relationship Type="http://schemas.openxmlformats.org/officeDocument/2006/relationships/footer" Target="/word/footer3.xml" Id="R87462a4127dd4e54" /></Relationships>
</file>