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01a943d34648d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KELLY, MARION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01/09/1958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64 year-old right hand dominant female who was involved in a motor vehicle accident on 07/06/21. Patient states that she was a restrained driver of a vehicle, which was stopped behind the school bus and was rear ended.  Patient injured Left Shoulder, Right Shoulder in the accident. The patient is here today for orthopedic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comes and goes, rated at 7/10, with 10 being the worst, which is constant in nature. The left shoulder pain is sometimes associated with numbness and tingling. Pain increases with raising and overhead activities.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_____no right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Breast lesions.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Breast lumpectomy in 2010 and tubal ligation.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Prozac, omeprazole, vitamin D, and Zyrtec.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195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Left shoulder range of motion: Abduction 120 degrees (180 degrees normal), forward flexion 100 degrees (180 degrees normal),  internal rotation 80 degrees (80 degrees normal), external rotation 70 degrees(90 degrees normal). Right shoulder range of motion: Abduction 100 degrees (180 degrees normal), forward flexion 90 degrees (180 degrees normal),  internal rotation 80 degrees (80 degrees normal), external rotation 75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12/17/2021 - MRI of the left shoulder reveals focal full thickness tear involving the distal supraspinatus tendon. High-grade articular surface partial thickness tear involving the anterior to mid fibers of the distal supraspinatus tendon. Diffuse tendonitis involving the infraspinatus tendon. Mild impingement of the supraspinatus outlet. Subacromial/subdeltoid bursitis.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12/17/2021 - MRI of the right shoulder reveals articular surface partial thickness tear involving the anterior to mid fibers of the distal supraspinatus tendon, resulting in an 8 mm defect. Diffuse tendonitis involving the infraspinatus tendon. Mild impingement of the supraspinatus outlet. Subacromial/subdeltoid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Full rotator cuff tear and bursitis,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Partial supraspinatus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______PRN.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eee556f402d483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76709f941424d4b"/>
      <w:headerReference w:type="first" r:id="R4a36af4636d94a05"/>
      <w:headerReference w:type="default" r:id="R69e90dc598c14b59"/>
      <w:footerReference w:type="even" r:id="Rb3da79d5e2664caa"/>
      <w:footerReference w:type="first" r:id="R5811e26b77d04068"/>
      <w:footerReference w:type="default" r:id="Rbbabb0788d83497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Kelly, Marion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Kelly, Marion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3318b59f4da4072" /><Relationship Type="http://schemas.openxmlformats.org/officeDocument/2006/relationships/numbering" Target="/word/numbering.xml" Id="R4bb0881fb5584d1a" /><Relationship Type="http://schemas.openxmlformats.org/officeDocument/2006/relationships/settings" Target="/word/settings.xml" Id="R0361d38de0454014" /><Relationship Type="http://schemas.openxmlformats.org/officeDocument/2006/relationships/image" Target="/word/media/bac9a32e-9dce-4fc7-bec7-3b60184450cb.jpg" Id="Rfeee556f402d4832" /><Relationship Type="http://schemas.openxmlformats.org/officeDocument/2006/relationships/header" Target="/word/header1.xml" Id="R576709f941424d4b" /><Relationship Type="http://schemas.openxmlformats.org/officeDocument/2006/relationships/header" Target="/word/header2.xml" Id="R4a36af4636d94a05" /><Relationship Type="http://schemas.openxmlformats.org/officeDocument/2006/relationships/header" Target="/word/header3.xml" Id="R69e90dc598c14b59" /><Relationship Type="http://schemas.openxmlformats.org/officeDocument/2006/relationships/footer" Target="/word/footer1.xml" Id="Rb3da79d5e2664caa" /><Relationship Type="http://schemas.openxmlformats.org/officeDocument/2006/relationships/footer" Target="/word/footer2.xml" Id="R5811e26b77d04068" /><Relationship Type="http://schemas.openxmlformats.org/officeDocument/2006/relationships/footer" Target="/word/footer3.xml" Id="Rbbabb0788d83497a" /></Relationships>
</file>