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f9c9cf849f1467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KELLY, MARION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01/09/1958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03/28/2022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is seen here for Orthopedic follow up evaluation. Patient states that the physical therapy is helping.</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shoulder pain that is 5/10 with 10 being the worst. Pain increases with lifting and improves with rest. Patient states that the right shoulder is good.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Breast lesions.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Breast lumpectomy in 2010 and tubal ligation.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Prozac, omeprazole, vitamin D, and Zyrtec.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195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120 degrees (180 degrees normal), forward flexion 135 degrees (180 degrees normal), internal rotation 45 degrees (80 degrees normal), external rotation 60 degrees (90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 range of motion: Abduction 150 degrees (180 degrees normal) and forward flexion 170 degrees (180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12/17/2021 - MRI of the left shoulder reveals focal full thickness tear involving the distal supraspinatus tendon. High-grade articular surface partial thickness tear involving the anterior to mid fibers of the distal supraspinatus tendon. Diffuse tendonitis involving the infraspinatus tendon. Mild impingement of the supraspinatus outlet. Subacromial/subdeltoid bursitis.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12/17/2021 - MRI of the right shoulder reveals articular surface partial thickness tear involving the anterior to mid fibers of the distal supraspinatus tendon, resulting in an 8 mm defect. Diffuse tendonitis involving the infraspinatus tendon. Mild impingement of the supraspinatus outlet. Subacromial/subdeltoid bursitis.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Full rotator cuff tear and bursitis,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shoulder arthroscopic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Left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670878818f8540b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0e615f45a054c88"/>
      <w:headerReference w:type="first" r:id="R57052880059b4978"/>
      <w:headerReference w:type="default" r:id="Rf7e8b17372ef4c65"/>
      <w:footerReference w:type="even" r:id="R87cbfe601f2a49d7"/>
      <w:footerReference w:type="first" r:id="Rc6bb948d68104a7e"/>
      <w:footerReference w:type="default" r:id="Reb7bf06819ce456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Kelly, Marion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Kelly, Marion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d78c667af2c4270" /><Relationship Type="http://schemas.openxmlformats.org/officeDocument/2006/relationships/numbering" Target="/word/numbering.xml" Id="R31f4449b2c0b4183" /><Relationship Type="http://schemas.openxmlformats.org/officeDocument/2006/relationships/settings" Target="/word/settings.xml" Id="R9917b6ab47ee41cd" /><Relationship Type="http://schemas.openxmlformats.org/officeDocument/2006/relationships/image" Target="/word/media/81c796f3-a94e-4012-aa1b-8a4a66c6e931.jpg" Id="R670878818f8540b5" /><Relationship Type="http://schemas.openxmlformats.org/officeDocument/2006/relationships/header" Target="/word/header1.xml" Id="R40e615f45a054c88" /><Relationship Type="http://schemas.openxmlformats.org/officeDocument/2006/relationships/header" Target="/word/header2.xml" Id="R57052880059b4978" /><Relationship Type="http://schemas.openxmlformats.org/officeDocument/2006/relationships/header" Target="/word/header3.xml" Id="Rf7e8b17372ef4c65" /><Relationship Type="http://schemas.openxmlformats.org/officeDocument/2006/relationships/footer" Target="/word/footer1.xml" Id="R87cbfe601f2a49d7" /><Relationship Type="http://schemas.openxmlformats.org/officeDocument/2006/relationships/footer" Target="/word/footer2.xml" Id="Rc6bb948d68104a7e" /><Relationship Type="http://schemas.openxmlformats.org/officeDocument/2006/relationships/footer" Target="/word/footer3.xml" Id="Reb7bf06819ce4565" /></Relationships>
</file>