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41c0340a2041f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LOPEZ, EDWARDO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06/10/1963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59 year-old right hand dominant male who presents for orthopedic follow-up evaluation.  Patient is doing PT, which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4/10, with 10 being the worst, which is constant in nature.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8/10,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Naproxen.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Somking,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and oriented x 3. Mood and affect are normal. </w:t>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medial joint line and lateral joint line. There was no effusion. There was no atrophy of the quadriceps noted. Lachman’s test was negative. Anterior drawer sign was positive. Posterior drawer sign was negative. Patellofemoral crepitus was present. Valgus &amp; Varus stress test was stable. Range of motion Flexion 125 degrees (150 degrees normal ) Extension 0 degrees (0 degrees normal ).  Pain with full extension.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135 degrees (180 degrees normal )  Forward flexion 140 degrees(180 degrees normal )  Internal rotation 60 degrees (80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left shoulder reveals severe arthrosis of glenohumeral joint with joint effusion and synovitis. Circumferential labral tear. Biceps tendinopathy with interstitial tearing at the horizontal segment and anchor and tenosynovitis. Capsular thickening which can be seen with adhesive capsulitis. AC joint arthrosis. Rotator cuff tendinopathy and fraying with focal full-thickness insertional tear of anterior supraspinatus. No muscle atrophy.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Right Knee reveals medial meniscal tear. Lateral meniscal tear. Tricompartmental arthrosis with joint effusion. Hamstring and gastrocnemius tendinopathy with insertional tear and bursitis. Anterior cruciate ligament mucoid change with interstitial ganglia and interstitial tear. Patella alta with lateral subluxation. Medial collateral ligament sprain at the femur.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continue with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b3d5f7bd4154d8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28d12f3a4cbb4380"/>
      <w:headerReference w:type="first" r:id="R7e23c3c06fe04168"/>
      <w:headerReference w:type="default" r:id="R279d7a5f75614565"/>
      <w:footerReference w:type="even" r:id="R2e3dfc1bbab1474c"/>
      <w:footerReference w:type="first" r:id="R4914d39f6af04a01"/>
      <w:footerReference w:type="default" r:id="R49939c406f1e4e8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459ae287190499a" /><Relationship Type="http://schemas.openxmlformats.org/officeDocument/2006/relationships/numbering" Target="/word/numbering.xml" Id="Re6e15e26e8c44d63" /><Relationship Type="http://schemas.openxmlformats.org/officeDocument/2006/relationships/settings" Target="/word/settings.xml" Id="R37e0316386834e96" /><Relationship Type="http://schemas.openxmlformats.org/officeDocument/2006/relationships/image" Target="/word/media/e16125a4-f84c-4a37-8c3c-6970c1043bfa.jpg" Id="R9b3d5f7bd4154d8f" /><Relationship Type="http://schemas.openxmlformats.org/officeDocument/2006/relationships/header" Target="/word/header1.xml" Id="R28d12f3a4cbb4380" /><Relationship Type="http://schemas.openxmlformats.org/officeDocument/2006/relationships/header" Target="/word/header2.xml" Id="R7e23c3c06fe04168" /><Relationship Type="http://schemas.openxmlformats.org/officeDocument/2006/relationships/header" Target="/word/header3.xml" Id="R279d7a5f75614565" /><Relationship Type="http://schemas.openxmlformats.org/officeDocument/2006/relationships/footer" Target="/word/footer1.xml" Id="R2e3dfc1bbab1474c" /><Relationship Type="http://schemas.openxmlformats.org/officeDocument/2006/relationships/footer" Target="/word/footer2.xml" Id="R4914d39f6af04a01" /><Relationship Type="http://schemas.openxmlformats.org/officeDocument/2006/relationships/footer" Target="/word/footer3.xml" Id="R49939c406f1e4e8c" /></Relationships>
</file>