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2a7fba35d6e460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LOPEZ, EDWARDO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06/10/1963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59 year-old right hand dominant male who presents for postop orthopedic follow-up evaluation. Patient is status post right knee arthroscopy.  He has been undergoing PT and doing better.</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7/10 only when ______, with 10 being the worst, which is sharp, shooting in nature.  Knee pain increases with walking and improves with rest.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shoulder surgery, 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Naproxen.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Smoking,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No swelling. There was no effusion. There was no atrophy of the quadriceps noted. Lachman’s test was negative. Anterior drawer sign and Posterior drawer sign were each negative. Patellofemoral crepitus was not present. VMO atrophy present. Valgus &amp; Varus stress test was stable. Range of motion Flexion 160 degrees(150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12/02/2021 - MRI of the Right Knee reveals medial meniscal tear. Lateral meniscal tear. Tricompartmental arthrosis with joint effusion. Hamstring and gastrocnemius tendinopathy with insertional tear and bursitis. Anterior cruciate ligament mucoid change with interstitial ganglia and interstitial tear. Patella alta with lateral subluxation. Medial collateral ligament sprain at the femur.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Status post right knee arthroscopy with mild weakness.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Recommend PT, VMO strength.  No brace required.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6-8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ef20ba5968946fb"/>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56b1ba56cb4407c"/>
      <w:headerReference w:type="first" r:id="R7df9e932a5c14b88"/>
      <w:headerReference w:type="default" r:id="R0f395bce104346c0"/>
      <w:footerReference w:type="even" r:id="R408ceae641a44602"/>
      <w:footerReference w:type="first" r:id="Re7d32773329647bc"/>
      <w:footerReference w:type="default" r:id="R4dfe31645d3f4f7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Lopez, Edwardo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Lopez, Edwardo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e9676e653d34f54" /><Relationship Type="http://schemas.openxmlformats.org/officeDocument/2006/relationships/numbering" Target="/word/numbering.xml" Id="R7328804176464ae0" /><Relationship Type="http://schemas.openxmlformats.org/officeDocument/2006/relationships/settings" Target="/word/settings.xml" Id="R36d263d96c3d4240" /><Relationship Type="http://schemas.openxmlformats.org/officeDocument/2006/relationships/image" Target="/word/media/61f5c80c-977d-40cc-8e1a-ac9defbe7069.jpg" Id="R6ef20ba5968946fb" /><Relationship Type="http://schemas.openxmlformats.org/officeDocument/2006/relationships/header" Target="/word/header1.xml" Id="Rc56b1ba56cb4407c" /><Relationship Type="http://schemas.openxmlformats.org/officeDocument/2006/relationships/header" Target="/word/header2.xml" Id="R7df9e932a5c14b88" /><Relationship Type="http://schemas.openxmlformats.org/officeDocument/2006/relationships/header" Target="/word/header3.xml" Id="R0f395bce104346c0" /><Relationship Type="http://schemas.openxmlformats.org/officeDocument/2006/relationships/footer" Target="/word/footer1.xml" Id="R408ceae641a44602" /><Relationship Type="http://schemas.openxmlformats.org/officeDocument/2006/relationships/footer" Target="/word/footer2.xml" Id="Re7d32773329647bc" /><Relationship Type="http://schemas.openxmlformats.org/officeDocument/2006/relationships/footer" Target="/word/footer3.xml" Id="R4dfe31645d3f4f70" /></Relationships>
</file>