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3ea10bbc5dd482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MAGILL, LISA</w:t>
      </w:r>
    </w:p>
    <w:p>
      <w:pPr/>
      <w:r>
        <w:rPr>
          <w:lang w:val="en-US"/>
          <w:b/>
          <w:sz w:val="24"/>
          <w:szCs w:val="24"/>
        </w:rPr>
        <w:t xml:space="preserve">Date of Birth: </w:t>
      </w:r>
      <w:r>
        <w:rPr>
          <w:sz w:val="20"/>
          <w:szCs w:val="20"/>
          <w:rFonts w:ascii="Times New Roman" w:hAnsi="Times New Roman" w:cs="Times New Roman" w:eastAsia="Times New Roman"/>
        </w:rPr>
        <w:t>06/27/1970</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 xml:space="preserve">The patient presents for 7-week postoperative follow up, status left knee arthroscopy on 10/01/2021.  </w:t>
      </w:r>
      <w:r>
        <w:br/>
      </w:r>
      <w:r>
        <w:br/>
      </w:r>
    </w:p>
    <w:p>
      <w:pPr/>
      <w:r>
        <w:rPr>
          <w:lang w:val="en-US"/>
          <w:b/>
          <w:sz w:val="24"/>
          <w:szCs w:val="24"/>
          <w:rFonts w:ascii="Times New Roman" w:hAnsi="Times New Roman" w:cs="Times New Roman" w:eastAsia="Times New Roman"/>
        </w:rPr>
        <w:t xml:space="preserve"> </w:t>
      </w:r>
      <w:r>
        <w:br/>
      </w:r>
      <w:r>
        <w:t>The patient complains of left knee pain that is rated at 6/10, with 10 being the worst.  Patient started PT on 10/28/2021.</w:t>
      </w:r>
      <w:r>
        <w:br/>
      </w:r>
    </w:p>
    <w:p>
      <w:pPr/>
      <w:r>
        <w:rPr>
          <w:lang w:val="en-US"/>
          <w:b/>
          <w:u w:val="single" w:color="000000"/>
          <w:sz w:val="24"/>
          <w:szCs w:val="24"/>
          <w:rFonts w:ascii="Times New Roman" w:hAnsi="Times New Roman" w:cs="Times New Roman" w:eastAsia="Times New Roman"/>
        </w:rPr>
        <w:t>Past Medical History:</w:t>
      </w:r>
      <w:r>
        <w:br/>
      </w:r>
      <w:r>
        <w:t>Arm or leg weakness, urinary tract infection, Ear/sinus infection.</w:t>
      </w:r>
      <w:r>
        <w:br/>
      </w:r>
    </w:p>
    <w:p>
      <w:pPr/>
      <w:r>
        <w:rPr>
          <w:lang w:val="en-US"/>
          <w:b/>
          <w:u w:val="single" w:color="000000"/>
          <w:sz w:val="24"/>
          <w:szCs w:val="24"/>
          <w:rFonts w:ascii="Times New Roman" w:hAnsi="Times New Roman" w:cs="Times New Roman" w:eastAsia="Times New Roman"/>
        </w:rPr>
        <w:t>Past Surgical History:</w:t>
      </w:r>
      <w:r>
        <w:br/>
      </w:r>
      <w:r>
        <w:t>Status post laminectomy L5-S1 on 10/26/2015.  Status post left knee arthroscopy on 10/01/2021.</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Celexa 40 mg, carbinoxamine 4 mg</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 xml:space="preserve">Smoking, </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General Appearance:</w:t>
      </w:r>
      <w:r>
        <w:t xml:space="preserve"> Patient is a well-developed, well-nourished female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Knee:</w:t>
      </w:r>
      <w:r>
        <w:br/>
      </w:r>
      <w:r>
        <w:t xml:space="preserve">Examination of the knee revealed no tenderness on palpation.  Range of motion Flexion 130 degrees (150 degrees normal ) Extension 0 degrees (0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1. Status post left knee arthroscopy. </w:t>
      </w:r>
      <w:r>
        <w:br/>
      </w:r>
      <w:r>
        <w:t xml:space="preserve">                   2. Medial and lateral meniscus tear and plica impingement, left knee</w:t>
      </w:r>
      <w:r>
        <w:br/>
      </w:r>
      <w:r>
        <w:t>Recommend to continue with PT.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was  examined </w:t>
      </w:r>
      <w:r>
        <w:br/>
      </w:r>
      <w:r>
        <w:t>The patient at the present time is advised to continue with PT.</w:t>
      </w:r>
      <w:r>
        <w:br/>
      </w:r>
      <w:r>
        <w:t>Patient is to return to the office on an as needed basis.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c98997794d440f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2bae633d1b84865"/>
      <w:headerReference w:type="first" r:id="R3891acd13c2d4d1e"/>
      <w:headerReference w:type="default" r:id="R0434d5a054314fef"/>
      <w:footerReference w:type="even" r:id="R1a4a04ee9ee94375"/>
      <w:footerReference w:type="first" r:id="Re561fdfa6d4548a1"/>
      <w:footerReference w:type="default" r:id="R5cfb254f93e1485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Magill,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Magill,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20d4964623e46ab" /><Relationship Type="http://schemas.openxmlformats.org/officeDocument/2006/relationships/numbering" Target="/word/numbering.xml" Id="R69be54dc549c42fd" /><Relationship Type="http://schemas.openxmlformats.org/officeDocument/2006/relationships/settings" Target="/word/settings.xml" Id="R5db1f45b9717431e" /><Relationship Type="http://schemas.openxmlformats.org/officeDocument/2006/relationships/image" Target="/word/media/31e1b8e8-01db-43bb-97b0-a18f57317d7c.jpg" Id="Rec98997794d440f9" /><Relationship Type="http://schemas.openxmlformats.org/officeDocument/2006/relationships/header" Target="/word/header1.xml" Id="R22bae633d1b84865" /><Relationship Type="http://schemas.openxmlformats.org/officeDocument/2006/relationships/header" Target="/word/header2.xml" Id="R3891acd13c2d4d1e" /><Relationship Type="http://schemas.openxmlformats.org/officeDocument/2006/relationships/header" Target="/word/header3.xml" Id="R0434d5a054314fef" /><Relationship Type="http://schemas.openxmlformats.org/officeDocument/2006/relationships/footer" Target="/word/footer1.xml" Id="R1a4a04ee9ee94375" /><Relationship Type="http://schemas.openxmlformats.org/officeDocument/2006/relationships/footer" Target="/word/footer2.xml" Id="Re561fdfa6d4548a1" /><Relationship Type="http://schemas.openxmlformats.org/officeDocument/2006/relationships/footer" Target="/word/footer3.xml" Id="R5cfb254f93e14855" /></Relationships>
</file>