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884588c2b05429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MALAVE, MAYLING</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03/06/1968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54 year-old right hand dominant female who was involved in a motor vehicle accident on 06/15/21. The patient states she was the restrained driver of a vehicle which was involved in a rear end collision while completely stopped.  Patient injured Right Knee in the accident. The patient is here today for orthopedic evaluation. Patient has tried PT without improvement of pain.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rated at 6/10, with 10 being the worst, which is shooting in nature. The right knee pain increases with using stairs, getting up, and bending and improves with heat.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Arthritis and hypertension.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Tubal ligament and D&amp;C.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Lisinopril.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Benadryl, iodine, mushrooms.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ETOH, nonsmoker. Patient is still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of the lateral joint line and medial compartment. There was no effusion. There was no atrophy of the quadriceps noted. McMurray's test was positive on medial/lateral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Lachman’s test was negative. Anterior drawer sign and Posterior drawer sign were each negative. Patellofemoral crepitus was present. Valgus &amp; Varus stress test was stable. Range of motion: Flexion 120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02/01/2022 - MRI of the right knee reveals complex tear involving the body and both horns of medial meniscus and anterior horn of lateral meniscus. Extrusion of the body of the medial meniscus. Intrasubstance signal in body and posterior horn of lateral meniscus. This may represents intrasubstance tear. Hyperintense signal involving the anterior cruciate ligament. This can represent mucoid degeneration or can be sprain, if there is history of injury. Quadriceps and patellar tendinosis. Mild synovial effusion. Medial collateral ligament bursitis. Mild-to-moderate changes of osteoarthritis in the knee joint. Chondromalacia patellae (grade II). Altered marrow signal intensity involving the distal femur and proximal tibia predominantly involving the medial compartment, suggestive of degenerative marrow edema, with cysts/geodes. Diffuse subcutaneous edema around the knee joint. Mild edema in the soft tissues posterior to the femur.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right knee medial and lateral meniscus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Medial and lateral meniscectomy, right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MC.</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ba21cbd63ac4cb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d6d250b7f8914407"/>
      <w:headerReference w:type="first" r:id="R4366a4459cff4f2f"/>
      <w:headerReference w:type="default" r:id="R7d6cedde9ee444e3"/>
      <w:footerReference w:type="even" r:id="R51a8646f8ffa4daf"/>
      <w:footerReference w:type="first" r:id="Rb8d45257be654027"/>
      <w:footerReference w:type="default" r:id="R0f1c3e0ef61e4dc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Malave, Mayling</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Malave, Mayling</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05180704e9c4610" /><Relationship Type="http://schemas.openxmlformats.org/officeDocument/2006/relationships/numbering" Target="/word/numbering.xml" Id="R770119c40f994d80" /><Relationship Type="http://schemas.openxmlformats.org/officeDocument/2006/relationships/settings" Target="/word/settings.xml" Id="Rd5ce5cdc4b3d4c56" /><Relationship Type="http://schemas.openxmlformats.org/officeDocument/2006/relationships/image" Target="/word/media/569d85da-0902-434a-b946-1a540fa6e189.jpg" Id="Reba21cbd63ac4cb8" /><Relationship Type="http://schemas.openxmlformats.org/officeDocument/2006/relationships/header" Target="/word/header1.xml" Id="Rd6d250b7f8914407" /><Relationship Type="http://schemas.openxmlformats.org/officeDocument/2006/relationships/header" Target="/word/header2.xml" Id="R4366a4459cff4f2f" /><Relationship Type="http://schemas.openxmlformats.org/officeDocument/2006/relationships/header" Target="/word/header3.xml" Id="R7d6cedde9ee444e3" /><Relationship Type="http://schemas.openxmlformats.org/officeDocument/2006/relationships/footer" Target="/word/footer1.xml" Id="R51a8646f8ffa4daf" /><Relationship Type="http://schemas.openxmlformats.org/officeDocument/2006/relationships/footer" Target="/word/footer2.xml" Id="Rb8d45257be654027" /><Relationship Type="http://schemas.openxmlformats.org/officeDocument/2006/relationships/footer" Target="/word/footer3.xml" Id="R0f1c3e0ef61e4dc6" /></Relationships>
</file>