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14b39b90ff4c9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MANCZ, JOSEPH</w:t>
      </w:r>
    </w:p>
    <w:p>
      <w:pPr/>
      <w:r>
        <w:rPr>
          <w:lang w:val="en-US"/>
          <w:b/>
          <w:sz w:val="24"/>
          <w:szCs w:val="24"/>
        </w:rPr>
        <w:t xml:space="preserve">Date of Birth: </w:t>
      </w:r>
      <w:r>
        <w:rPr>
          <w:sz w:val="20"/>
          <w:szCs w:val="20"/>
          <w:rFonts w:ascii="Times New Roman" w:hAnsi="Times New Roman" w:cs="Times New Roman" w:eastAsia="Times New Roman"/>
        </w:rPr>
        <w:t>02/04/1964</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 xml:space="preserve">The patient presents for a follow up, status post procedure on 07/02/2021.  </w:t>
      </w:r>
      <w:r>
        <w:br/>
      </w:r>
    </w:p>
    <w:p>
      <w:pPr/>
      <w:r>
        <w:rPr>
          <w:lang w:val="en-US"/>
          <w:b/>
          <w:sz w:val="24"/>
          <w:szCs w:val="24"/>
          <w:rFonts w:ascii="Times New Roman" w:hAnsi="Times New Roman" w:cs="Times New Roman" w:eastAsia="Times New Roman"/>
        </w:rPr>
        <w:t xml:space="preserve"> </w:t>
      </w:r>
      <w:r>
        <w:br/>
      </w:r>
      <w:r>
        <w:t>The patient complains of right shoulder pain that is rated at 5/10, with 10 being the worst and left knee pain that is rated at 8/10, with 10 being the worst, which is throbbing in nature, along with numbness and tingling. The patient states that pain increases with activity and stairs and improves with rest.</w:t>
      </w:r>
      <w:r>
        <w:br/>
      </w:r>
    </w:p>
    <w:p>
      <w:pPr/>
      <w:r>
        <w:rPr>
          <w:lang w:val="en-US"/>
          <w:b/>
          <w:u w:val="single" w:color="000000"/>
          <w:sz w:val="24"/>
          <w:szCs w:val="24"/>
          <w:rFonts w:ascii="Times New Roman" w:hAnsi="Times New Roman" w:cs="Times New Roman" w:eastAsia="Times New Roman"/>
        </w:rPr>
        <w:t>Past Medical History:</w:t>
      </w:r>
      <w:r>
        <w:br/>
      </w:r>
      <w:r>
        <w:t>Hypertension, sexual difficulties, COPD.</w:t>
      </w:r>
      <w:r>
        <w:br/>
      </w:r>
    </w:p>
    <w:p>
      <w:pPr/>
      <w:r>
        <w:rPr>
          <w:lang w:val="en-US"/>
          <w:b/>
          <w:u w:val="single" w:color="000000"/>
          <w:sz w:val="24"/>
          <w:szCs w:val="24"/>
          <w:rFonts w:ascii="Times New Roman" w:hAnsi="Times New Roman" w:cs="Times New Roman" w:eastAsia="Times New Roman"/>
        </w:rPr>
        <w:t>Past Surgical History:</w:t>
      </w:r>
      <w:r>
        <w:br/>
      </w:r>
      <w:r>
        <w:t>Left ankle surgery in 1981, right shoulder surgery in 1983, left shoulder surgery in 2013, right knee surgery in 2015, neck discectomy and fusion in 2016. ______Right shoulder surgery on 07/02/2021.</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Naproxen 500 mg, oral steroid as prescribed, hydrochlorothiazide 10 mg, testosterone 100 mg, Tylenol, Lisinopril.</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Smokes 1 pack per day.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6 feet 4 inches tall, weighs 300 pounds </w:t>
      </w:r>
      <w:r>
        <w:br/>
      </w:r>
      <w:r>
        <w:rPr>
          <w:lang w:val="en-US"/>
          <w:b/>
          <w:u w:val="single" w:color="000000"/>
          <w:sz w:val="24"/>
          <w:szCs w:val="24"/>
        </w:rPr>
        <w:t>General Appearance:</w:t>
      </w:r>
      <w:r>
        <w:t xml:space="preserve"> Patient is a well-developed, well-nourished 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Knee:</w:t>
      </w:r>
      <w:r>
        <w:br/>
      </w:r>
      <w:r>
        <w:t xml:space="preserve">Examination of the knee revealed no tenderness on palpation.  Range of motion Flexion 130 degrees (150 degrees normal) Extension 0 degrees (0 degrees normal) . </w:t>
      </w:r>
      <w:r>
        <w:br/>
      </w:r>
    </w:p>
    <w:p>
      <w:pPr/>
      <w:r>
        <w:rPr>
          <w:lang w:val="en-US"/>
          <w:b/>
          <w:u w:val="single" w:color="000000"/>
          <w:sz w:val="24"/>
          <w:szCs w:val="24"/>
          <w:rFonts w:ascii="Times New Roman" w:hAnsi="Times New Roman" w:cs="Times New Roman" w:eastAsia="Times New Roman"/>
        </w:rPr>
        <w:t>Right Shoulder:</w:t>
      </w:r>
      <w:r>
        <w:br/>
      </w:r>
      <w:r>
        <w:t xml:space="preserve">Examination of the shoulder revealed no tenderness to palpation. Range of motion Forward flexion 150 degrees(180 degrees normal )  Internal rotation 80 degrees (80 degrees normal )  External rotation 70 degrees (90 degrees normal )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Diagnosis: 1. Synovitis, supraspinatus/infraspinatus tear, right shoulder.</w:t>
      </w:r>
      <w:r>
        <w:br/>
      </w:r>
      <w:r>
        <w:t xml:space="preserve">                   2. Meniscus tear, left knee.</w:t>
      </w:r>
      <w:r>
        <w:br/>
      </w:r>
      <w:r>
        <w:t>Recommend left knee arthroscopy, pending medical clearance.</w:t>
      </w:r>
      <w:r>
        <w:br/>
      </w:r>
    </w:p>
    <w:p>
      <w:pPr/>
      <w:r>
        <w:rPr>
          <w:lang w:val="en-US"/>
          <w:b/>
          <w:u w:val="single" w:color="000000"/>
          <w:sz w:val="24"/>
          <w:szCs w:val="24"/>
          <w:rFonts w:ascii="Times New Roman" w:hAnsi="Times New Roman" w:cs="Times New Roman" w:eastAsia="Times New Roman"/>
        </w:rPr>
        <w:t xml:space="preserve"> </w:t>
      </w:r>
      <w:r>
        <w:br/>
      </w:r>
      <w:r>
        <w:t xml:space="preserve">The patient’s  Right Shoulder, Left Knee were  examined </w:t>
      </w:r>
      <w:r>
        <w:br/>
      </w:r>
      <w:r>
        <w:t>Patient is to return to the office in 8 weeks.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e786105779f4b7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ae2f67ad6f84c3e"/>
      <w:headerReference w:type="first" r:id="R0417bf8bd43b4427"/>
      <w:headerReference w:type="default" r:id="Rfafffc4e4ae74c8b"/>
      <w:footerReference w:type="even" r:id="Re159d429466b4a38"/>
      <w:footerReference w:type="first" r:id="R48112a74a9914cbc"/>
      <w:footerReference w:type="default" r:id="R3f7b265632c64a6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Mancz, Joseph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Mancz, Joseph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ceed3bff63343a3" /><Relationship Type="http://schemas.openxmlformats.org/officeDocument/2006/relationships/numbering" Target="/word/numbering.xml" Id="R43ee63cdefba4352" /><Relationship Type="http://schemas.openxmlformats.org/officeDocument/2006/relationships/settings" Target="/word/settings.xml" Id="R0f1031927f404a0e" /><Relationship Type="http://schemas.openxmlformats.org/officeDocument/2006/relationships/image" Target="/word/media/a4a2c376-06a2-4884-866c-9c07b644fc97.jpg" Id="R8e786105779f4b76" /><Relationship Type="http://schemas.openxmlformats.org/officeDocument/2006/relationships/header" Target="/word/header1.xml" Id="Rcae2f67ad6f84c3e" /><Relationship Type="http://schemas.openxmlformats.org/officeDocument/2006/relationships/header" Target="/word/header2.xml" Id="R0417bf8bd43b4427" /><Relationship Type="http://schemas.openxmlformats.org/officeDocument/2006/relationships/header" Target="/word/header3.xml" Id="Rfafffc4e4ae74c8b" /><Relationship Type="http://schemas.openxmlformats.org/officeDocument/2006/relationships/footer" Target="/word/footer1.xml" Id="Re159d429466b4a38" /><Relationship Type="http://schemas.openxmlformats.org/officeDocument/2006/relationships/footer" Target="/word/footer2.xml" Id="R48112a74a9914cbc" /><Relationship Type="http://schemas.openxmlformats.org/officeDocument/2006/relationships/footer" Target="/word/footer3.xml" Id="R3f7b265632c64a6a" /></Relationships>
</file>