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167940ae2ed4d8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MAYFIELD, ANGELA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09/28/1966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56 year-old right hand dominant female who was involved in a motor vehicle accident on 03/14/2021. Patient states that she was a passenger with seat belt on of a vehicle, which was involved in a driver's side collision by a drunken driver.  Patient injured Left Knee in the accident. The patient is here today for orthopedic evaluation. Patient has tried 5 months of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knee pain that is 8/10, with 10 being the worst, which is constant and dull in nature. The left knee pain radiates at times.  Left knee pain increases with running, walking, exercise and bending.  Left knee pain improves with ibuprofen.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works as project manager.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5  inches tall weighs 170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and oriented x 3. Mood and affect are normal. </w:t>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tenderness on palpation in medial joint line. There was no effusion. There was no atrophy of the quadriceps noted. Lachman’s test was negative. Anterior drawer sign and Posterior drawer sign were each negative. Patellofemoral crepitus was present. Valgus &amp; Varus stress test was stable.  McMurray's test is positive on medial left knee.  Range of motion Flexion 130 degrees(150 degrees normal ) Extension 0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01/11/2021 - MRI of the left knee reveals medial meniscal tear involving the junction of the posterior horn and body. There is a vertical tear. Small joint effusion. Small popliteal cyst.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Medial meniscal tear, left knee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left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 xml:space="preserve">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Left knee arthroscopy, chondroplasty, synovectomy, partial vs total meniscectomy and all other related procedures with the patient.  I answered all their questions in regards to the procedure. </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58da7fc506a44ae"/>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bea0361e9093429c"/>
      <w:headerReference w:type="first" r:id="R0d74f66ff7a34aa2"/>
      <w:headerReference w:type="default" r:id="Rff1f884552a74875"/>
      <w:footerReference w:type="even" r:id="R077abb9fe8f64b68"/>
      <w:footerReference w:type="first" r:id="R0a7070b20d5b444e"/>
      <w:footerReference w:type="default" r:id="R86f6e60013cb476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Mayfield, Angela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Mayfield, Angela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06276016a664f86" /><Relationship Type="http://schemas.openxmlformats.org/officeDocument/2006/relationships/numbering" Target="/word/numbering.xml" Id="R7a14ed1d15d0449c" /><Relationship Type="http://schemas.openxmlformats.org/officeDocument/2006/relationships/settings" Target="/word/settings.xml" Id="R5f71a074703b4284" /><Relationship Type="http://schemas.openxmlformats.org/officeDocument/2006/relationships/image" Target="/word/media/192aef50-b357-405f-8b87-2ade6e798be2.jpg" Id="R258da7fc506a44ae" /><Relationship Type="http://schemas.openxmlformats.org/officeDocument/2006/relationships/header" Target="/word/header1.xml" Id="Rbea0361e9093429c" /><Relationship Type="http://schemas.openxmlformats.org/officeDocument/2006/relationships/header" Target="/word/header2.xml" Id="R0d74f66ff7a34aa2" /><Relationship Type="http://schemas.openxmlformats.org/officeDocument/2006/relationships/header" Target="/word/header3.xml" Id="Rff1f884552a74875" /><Relationship Type="http://schemas.openxmlformats.org/officeDocument/2006/relationships/footer" Target="/word/footer1.xml" Id="R077abb9fe8f64b68" /><Relationship Type="http://schemas.openxmlformats.org/officeDocument/2006/relationships/footer" Target="/word/footer2.xml" Id="R0a7070b20d5b444e" /><Relationship Type="http://schemas.openxmlformats.org/officeDocument/2006/relationships/footer" Target="/word/footer3.xml" Id="R86f6e60013cb4763" /></Relationships>
</file>