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e70406daab429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MONA-BERMUDEZ, JULIAN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06/03/1982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40 year-old right hand dominant male who was involved in a motor vehicle accident on 01/05/22. Patient was a restrained driver of a vehicle which was involved in a rear end collision while coming out of drive _____. Patient injured Right Knee in the accident. The patient is here today for orthopedic evaluation. Patient has tried 3-4 months of PT on right knee, which helped.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rated at 4-5/10 with 10 being the worst, which is dull, shooting, and throbbing in nature. Right knee gives out. Pain improves with kneeling and prolonged standing/walking and improves with knee brace.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Epidurals.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Patient smokes daily, 6 cigarettes a day. Patient is still working as a foreman.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and weighs 200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to medial compartment. There was no effusion. There was no atrophy of the quadriceps noted. Medial McMurray was positive. Lachman’s test was negative. Anterior drawer sign and Posterior drawer sign were each negative. Patellofemoral crepitus was not present. Valgus &amp; Varus stress test was stable. Range of motion: Flexion 120 degrees (150 degrees normal) and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MRI of the right knee reveals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Medial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_____MRI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c3c389f210243b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391982626ab94070"/>
      <w:headerReference w:type="first" r:id="R4e2c9dccfee24baa"/>
      <w:headerReference w:type="default" r:id="Ra3d7a0b6b4614e67"/>
      <w:footerReference w:type="even" r:id="R6125387ab83146f1"/>
      <w:footerReference w:type="first" r:id="Rd974d7e8a4314ff9"/>
      <w:footerReference w:type="default" r:id="R25cf9698c9534db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Mona-Bermudez, Julian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Mona-Bermudez, Julian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9ea9e894c904a5b" /><Relationship Type="http://schemas.openxmlformats.org/officeDocument/2006/relationships/numbering" Target="/word/numbering.xml" Id="R19293d43ca264e90" /><Relationship Type="http://schemas.openxmlformats.org/officeDocument/2006/relationships/settings" Target="/word/settings.xml" Id="R4effa84e14194e50" /><Relationship Type="http://schemas.openxmlformats.org/officeDocument/2006/relationships/image" Target="/word/media/9c5056d7-286c-445d-a383-bc27028b5636.jpg" Id="R6c3c389f210243bc" /><Relationship Type="http://schemas.openxmlformats.org/officeDocument/2006/relationships/header" Target="/word/header1.xml" Id="R391982626ab94070" /><Relationship Type="http://schemas.openxmlformats.org/officeDocument/2006/relationships/header" Target="/word/header2.xml" Id="R4e2c9dccfee24baa" /><Relationship Type="http://schemas.openxmlformats.org/officeDocument/2006/relationships/header" Target="/word/header3.xml" Id="Ra3d7a0b6b4614e67" /><Relationship Type="http://schemas.openxmlformats.org/officeDocument/2006/relationships/footer" Target="/word/footer1.xml" Id="R6125387ab83146f1" /><Relationship Type="http://schemas.openxmlformats.org/officeDocument/2006/relationships/footer" Target="/word/footer2.xml" Id="Rd974d7e8a4314ff9" /><Relationship Type="http://schemas.openxmlformats.org/officeDocument/2006/relationships/footer" Target="/word/footer3.xml" Id="R25cf9698c9534db5" /></Relationships>
</file>