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fbb4625252649b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PALACIOS, ALEJANDRO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02/26/1988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12/27/2021</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here for follow-up orthopedic evaluation.  Patient states that PT helped for 2 months and now only tries massage therapy.</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7/10, with 10 being the worst.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3 inches tall weighs 208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__ degrees(150 degrees normal ) Extension __ degrees(0 degrees normal ) The calf touches the back of the thigh at __ degrees of flexion (normal for the patient).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06/05/2021 MRI of the Right Knee reveals horizontal tear in the posterior horn of the medial meniscus. Mild joint effusion consistent with recent trauma or synovitis, in an appropriate clinical setting. Anterior subcutaneous soft tissue swelling and edema, consistent with recent trauma, in an appropriate clinical setting.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Tear of medial meniscus/ inflammation.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Discussed right knee arthroscopy. Prescription given for naproxen and told to take half an hour before therapy.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 and will be scheduled on _______.</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dc0a1ce5861447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002a67f4310446b"/>
      <w:headerReference w:type="first" r:id="R7aa045e3e1d04b0a"/>
      <w:headerReference w:type="default" r:id="Ra628120b88294742"/>
      <w:footerReference w:type="even" r:id="Ra15c76cbae2f43d4"/>
      <w:footerReference w:type="first" r:id="R3f0a80bff3304e0f"/>
      <w:footerReference w:type="default" r:id="R300e6f91e1e644df"/>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Palacios, Alejandro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Palacios, Alejandro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dc8d441f9734df6" /><Relationship Type="http://schemas.openxmlformats.org/officeDocument/2006/relationships/numbering" Target="/word/numbering.xml" Id="R53f17aab6fd645a9" /><Relationship Type="http://schemas.openxmlformats.org/officeDocument/2006/relationships/settings" Target="/word/settings.xml" Id="R5fc917a4452b455a" /><Relationship Type="http://schemas.openxmlformats.org/officeDocument/2006/relationships/image" Target="/word/media/b43c6528-bb72-4934-9368-80303fc6230e.jpg" Id="Rfdc0a1ce58614476" /><Relationship Type="http://schemas.openxmlformats.org/officeDocument/2006/relationships/header" Target="/word/header1.xml" Id="R2002a67f4310446b" /><Relationship Type="http://schemas.openxmlformats.org/officeDocument/2006/relationships/header" Target="/word/header2.xml" Id="R7aa045e3e1d04b0a" /><Relationship Type="http://schemas.openxmlformats.org/officeDocument/2006/relationships/header" Target="/word/header3.xml" Id="Ra628120b88294742" /><Relationship Type="http://schemas.openxmlformats.org/officeDocument/2006/relationships/footer" Target="/word/footer1.xml" Id="Ra15c76cbae2f43d4" /><Relationship Type="http://schemas.openxmlformats.org/officeDocument/2006/relationships/footer" Target="/word/footer2.xml" Id="R3f0a80bff3304e0f" /><Relationship Type="http://schemas.openxmlformats.org/officeDocument/2006/relationships/footer" Target="/word/footer3.xml" Id="R300e6f91e1e644df" /></Relationships>
</file>