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7546fabe5c452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PERALTA (CASE 2), ANDRES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08/23/1981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41 year-old right hand dominant male who was involved in a motor vehicle accident on 04/22/2022.  The patient states he was the restrained driver of a vehicle which was involved in a rear end collision at a stop sign.    Patient injured Right Hip in the accident. The patient is here today for orthopedic evaluation. Patient has tried 3x/week x4 weeks of PT and currently doing chiropractic care.  Patient had received hip injection in the past.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hip pain that is 9/10, with 10 being the worst. Patient has numbness and tingling down the leg and sometimes has radiating pain.  Hip pain increases with bending forward, heavy lifting.  Hip pain improves with muscle relaxers.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hand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states he was the restrained driver of a vehicle which was involved in a rear end collision.  Airbags were not deployed.  Due to the impact, patient complains of neck pain right greater than left, right knee pain, right hip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178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observation and palpation of the hip is positive for pain-limited range of motion, tenderness with muscle spasm and atrophy noted at lower extremity.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ca5ce175b69404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d18ec8dc7b24b89"/>
      <w:headerReference w:type="first" r:id="Rb29779291c78413e"/>
      <w:headerReference w:type="default" r:id="R3b7d3f8b35b04d88"/>
      <w:footerReference w:type="even" r:id="R36a821887ccf43e5"/>
      <w:footerReference w:type="first" r:id="R9e6a4ecda2f34b58"/>
      <w:footerReference w:type="default" r:id="Ra26e290e08c44ab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Peralta (Case 2), Andres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Peralta (Case 2), Andres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25256be9098448f" /><Relationship Type="http://schemas.openxmlformats.org/officeDocument/2006/relationships/numbering" Target="/word/numbering.xml" Id="R3d1cb9b295c24739" /><Relationship Type="http://schemas.openxmlformats.org/officeDocument/2006/relationships/settings" Target="/word/settings.xml" Id="R7a340be4e91a42f2" /><Relationship Type="http://schemas.openxmlformats.org/officeDocument/2006/relationships/image" Target="/word/media/c0d680c9-65d3-4a99-9fc5-55af17f39605.jpg" Id="R4ca5ce175b694045" /><Relationship Type="http://schemas.openxmlformats.org/officeDocument/2006/relationships/header" Target="/word/header1.xml" Id="R5d18ec8dc7b24b89" /><Relationship Type="http://schemas.openxmlformats.org/officeDocument/2006/relationships/header" Target="/word/header2.xml" Id="Rb29779291c78413e" /><Relationship Type="http://schemas.openxmlformats.org/officeDocument/2006/relationships/header" Target="/word/header3.xml" Id="R3b7d3f8b35b04d88" /><Relationship Type="http://schemas.openxmlformats.org/officeDocument/2006/relationships/footer" Target="/word/footer1.xml" Id="R36a821887ccf43e5" /><Relationship Type="http://schemas.openxmlformats.org/officeDocument/2006/relationships/footer" Target="/word/footer2.xml" Id="R9e6a4ecda2f34b58" /><Relationship Type="http://schemas.openxmlformats.org/officeDocument/2006/relationships/footer" Target="/word/footer3.xml" Id="Ra26e290e08c44ab1" /></Relationships>
</file>