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61cf1b20266463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PEREZ, ERENIA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03/08/1964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is seen here for Orthopedic post-op follow up evaluation.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in the back of the calf that is 6/10, with 10 being the worst, which is dull in nature.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Hysterectomy.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Amlodipine, valsartan.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inches tall, weighs 240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calf tenderness soft to palpation. There was no effusion. There was no atrophy of the quadriceps noted. Lachman’s test was negative. Anterior drawer sign and Posterior drawer sign were each negative. Patellofemoral crepitus was not present. Valgus &amp; Varus stress test was stable. Range of motion Flexion 100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10/11/2021 - MRI of the left knee reveals grade 1 sprain of the ACL.  Complex tear involving the posterior horn of the medial meniscus at its central root attachment site, resulting in a 7 mm defect, compatible with meniscal root avulsion. Flap tear involving the posterior horn of the medial meniscus, extending to the inferior articular surface. Medial extrusion of the body of the medial meniscus. Moderate medial joint compartment narrowing, described above. Grade 3-4 chondromalacia patella. Moderate patellofemoral joint space narrowing.  Lateral tracking of the patella. Partial tears of the medial patellar retinaculum and medial patellofemoral ligament.  Small joint effusion.  Moderate Baker's cyst.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____Pain in the back of calf.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physical therapy.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1 month.</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734bfa0c160405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4ff15fa640a4007"/>
      <w:headerReference w:type="first" r:id="Rb7575544fe4e4dfc"/>
      <w:headerReference w:type="default" r:id="R8ab2fc68ce944b43"/>
      <w:footerReference w:type="even" r:id="R537fbf798c924f2d"/>
      <w:footerReference w:type="first" r:id="R732f6335756f46d2"/>
      <w:footerReference w:type="default" r:id="Re6c1de7435bf425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Erenia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Erenia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709bd6e1e2c4472" /><Relationship Type="http://schemas.openxmlformats.org/officeDocument/2006/relationships/numbering" Target="/word/numbering.xml" Id="R6b9b4f3ce73a40a8" /><Relationship Type="http://schemas.openxmlformats.org/officeDocument/2006/relationships/settings" Target="/word/settings.xml" Id="R6ca16d0a5709434a" /><Relationship Type="http://schemas.openxmlformats.org/officeDocument/2006/relationships/image" Target="/word/media/071e568e-65c0-456c-b851-5c5e37e567d1.jpg" Id="R7734bfa0c160405e" /><Relationship Type="http://schemas.openxmlformats.org/officeDocument/2006/relationships/header" Target="/word/header1.xml" Id="Rc4ff15fa640a4007" /><Relationship Type="http://schemas.openxmlformats.org/officeDocument/2006/relationships/header" Target="/word/header2.xml" Id="Rb7575544fe4e4dfc" /><Relationship Type="http://schemas.openxmlformats.org/officeDocument/2006/relationships/header" Target="/word/header3.xml" Id="R8ab2fc68ce944b43" /><Relationship Type="http://schemas.openxmlformats.org/officeDocument/2006/relationships/footer" Target="/word/footer1.xml" Id="R537fbf798c924f2d" /><Relationship Type="http://schemas.openxmlformats.org/officeDocument/2006/relationships/footer" Target="/word/footer2.xml" Id="R732f6335756f46d2" /><Relationship Type="http://schemas.openxmlformats.org/officeDocument/2006/relationships/footer" Target="/word/footer3.xml" Id="Re6c1de7435bf4250" /></Relationships>
</file>